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2E5" w:rsidRDefault="002C02E5">
      <w:pPr>
        <w:rPr>
          <w:b/>
          <w:sz w:val="26"/>
          <w:szCs w:val="26"/>
        </w:rPr>
      </w:pPr>
    </w:p>
    <w:p w:rsidR="002C02E5" w:rsidRDefault="002C02E5">
      <w:pPr>
        <w:rPr>
          <w:b/>
          <w:sz w:val="26"/>
          <w:szCs w:val="26"/>
        </w:rPr>
      </w:pPr>
    </w:p>
    <w:p w:rsidR="002C02E5" w:rsidRDefault="002C02E5">
      <w:pPr>
        <w:rPr>
          <w:b/>
          <w:sz w:val="26"/>
          <w:szCs w:val="26"/>
        </w:rPr>
      </w:pPr>
    </w:p>
    <w:p w:rsidR="002C02E5" w:rsidRDefault="002C02E5">
      <w:pPr>
        <w:rPr>
          <w:b/>
          <w:sz w:val="26"/>
          <w:szCs w:val="26"/>
        </w:rPr>
      </w:pPr>
    </w:p>
    <w:p w:rsidR="002C02E5" w:rsidRDefault="002C02E5">
      <w:pPr>
        <w:rPr>
          <w:sz w:val="26"/>
          <w:szCs w:val="26"/>
        </w:rPr>
      </w:pPr>
    </w:p>
    <w:p w:rsidR="002C02E5" w:rsidRDefault="002C02E5">
      <w:pPr>
        <w:rPr>
          <w:sz w:val="26"/>
          <w:szCs w:val="26"/>
        </w:rPr>
      </w:pPr>
    </w:p>
    <w:p w:rsidR="002C02E5" w:rsidRDefault="002C02E5">
      <w:pPr>
        <w:rPr>
          <w:sz w:val="26"/>
          <w:szCs w:val="26"/>
        </w:rPr>
      </w:pPr>
    </w:p>
    <w:p w:rsidR="002C02E5" w:rsidRDefault="002C02E5">
      <w:pPr>
        <w:rPr>
          <w:sz w:val="26"/>
          <w:szCs w:val="26"/>
        </w:rPr>
      </w:pPr>
    </w:p>
    <w:p w:rsidR="002C02E5" w:rsidRDefault="002C02E5">
      <w:pPr>
        <w:rPr>
          <w:sz w:val="26"/>
          <w:szCs w:val="26"/>
        </w:rPr>
      </w:pPr>
    </w:p>
    <w:p w:rsidR="002C02E5" w:rsidRDefault="002C02E5">
      <w:pPr>
        <w:keepNext/>
        <w:keepLines/>
        <w:rPr>
          <w:sz w:val="26"/>
          <w:szCs w:val="26"/>
        </w:rPr>
      </w:pPr>
    </w:p>
    <w:p w:rsidR="002C02E5" w:rsidRDefault="002C02E5">
      <w:pPr>
        <w:keepNext/>
        <w:keepLines/>
        <w:rPr>
          <w:sz w:val="26"/>
          <w:szCs w:val="26"/>
        </w:rPr>
      </w:pPr>
    </w:p>
    <w:p w:rsidR="002C02E5" w:rsidRDefault="002C02E5">
      <w:pPr>
        <w:keepNext/>
        <w:keepLines/>
        <w:rPr>
          <w:sz w:val="26"/>
          <w:szCs w:val="26"/>
        </w:rPr>
      </w:pPr>
    </w:p>
    <w:p w:rsidR="002C02E5" w:rsidRDefault="00C14BFF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оказание услуг</w:t>
      </w:r>
    </w:p>
    <w:p w:rsidR="002C02E5" w:rsidRDefault="002C02E5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667306" w:rsidRPr="00667306" w:rsidRDefault="00667306" w:rsidP="00667306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667306">
        <w:rPr>
          <w:rFonts w:eastAsia="Calibri"/>
          <w:b/>
          <w:sz w:val="26"/>
          <w:szCs w:val="26"/>
        </w:rPr>
        <w:t>ОКПД 2 33.12.1 Оказание услуг по техническому обслуживанию</w:t>
      </w:r>
    </w:p>
    <w:p w:rsidR="00667306" w:rsidRDefault="00667306" w:rsidP="00667306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667306">
        <w:rPr>
          <w:rFonts w:eastAsia="Calibri"/>
          <w:b/>
          <w:sz w:val="26"/>
          <w:szCs w:val="26"/>
        </w:rPr>
        <w:t xml:space="preserve">зданий и сооружений для нужд Зейского филиала </w:t>
      </w:r>
    </w:p>
    <w:p w:rsidR="00667306" w:rsidRDefault="00667306" w:rsidP="00667306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</w:p>
    <w:p w:rsidR="002C02E5" w:rsidRDefault="000E3CD3" w:rsidP="00667306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 w:rsidR="00C90B54" w:rsidRPr="00C90B54">
        <w:rPr>
          <w:rFonts w:eastAsia="Calibri"/>
          <w:b/>
          <w:sz w:val="26"/>
          <w:szCs w:val="26"/>
        </w:rPr>
        <w:t>0001-ТО ДОХ-2027-Гидрорем_Зейск_фил</w:t>
      </w:r>
      <w:bookmarkStart w:id="0" w:name="_GoBack"/>
      <w:bookmarkEnd w:id="0"/>
    </w:p>
    <w:p w:rsidR="002C02E5" w:rsidRDefault="002C02E5">
      <w:pPr>
        <w:keepNext/>
        <w:keepLines/>
        <w:jc w:val="both"/>
        <w:rPr>
          <w:sz w:val="26"/>
          <w:szCs w:val="26"/>
        </w:rPr>
      </w:pPr>
    </w:p>
    <w:p w:rsidR="002C02E5" w:rsidRDefault="00C14BFF">
      <w:pPr>
        <w:rPr>
          <w:sz w:val="26"/>
          <w:szCs w:val="26"/>
        </w:rPr>
      </w:pPr>
      <w:r>
        <w:br w:type="page"/>
      </w:r>
    </w:p>
    <w:p w:rsidR="002C02E5" w:rsidRDefault="00C14BFF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2048785395"/>
        <w:docPartObj>
          <w:docPartGallery w:val="Table of Contents"/>
          <w:docPartUnique/>
        </w:docPartObj>
      </w:sdtPr>
      <w:sdtEndPr/>
      <w:sdtContent>
        <w:p w:rsidR="002C02E5" w:rsidRDefault="00C14BFF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r>
            <w:fldChar w:fldCharType="begin"/>
          </w:r>
          <w:r>
            <w:rPr>
              <w:rStyle w:val="affc"/>
            </w:rPr>
            <w:instrText xml:space="preserve"> TOC \o "1-4" \h</w:instrText>
          </w:r>
          <w:r>
            <w:rPr>
              <w:rStyle w:val="affc"/>
            </w:rPr>
            <w:fldChar w:fldCharType="separate"/>
          </w:r>
          <w:hyperlink w:anchor="_Toc178144305">
            <w:r>
              <w:rPr>
                <w:rStyle w:val="affc"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_Toc178144305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>Общие сведения</w:t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06">
            <w:r w:rsidR="00C14BFF">
              <w:rPr>
                <w:rStyle w:val="affc"/>
                <w:iCs/>
                <w:sz w:val="24"/>
                <w:szCs w:val="24"/>
              </w:rPr>
              <w:t>1.1.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_Toc178144306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Обозначения и сокращения</w:t>
            </w:r>
            <w:r w:rsidR="00C14BFF">
              <w:rPr>
                <w:rStyle w:val="affc"/>
                <w:sz w:val="24"/>
                <w:szCs w:val="24"/>
              </w:rPr>
              <w:tab/>
              <w:t>3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07">
            <w:r w:rsidR="00C14BFF">
              <w:rPr>
                <w:rStyle w:val="affc"/>
                <w:iCs/>
                <w:sz w:val="24"/>
                <w:szCs w:val="24"/>
              </w:rPr>
              <w:t>1.2.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rStyle w:val="affc"/>
                <w:sz w:val="24"/>
                <w:szCs w:val="24"/>
                <w:shd w:val="clear" w:color="auto" w:fill="FFFFFF"/>
              </w:rPr>
              <w:t>Наименование закупаем</w:t>
            </w:r>
            <w:r w:rsidR="00C14BFF">
              <w:rPr>
                <w:rStyle w:val="affc"/>
                <w:sz w:val="24"/>
                <w:szCs w:val="24"/>
                <w:shd w:val="clear" w:color="auto" w:fill="FFFFFF"/>
                <w:lang w:val="en-US"/>
              </w:rPr>
              <w:t>ых</w:t>
            </w:r>
            <w:r w:rsidR="00C14BFF">
              <w:rPr>
                <w:rStyle w:val="affc"/>
                <w:sz w:val="24"/>
                <w:szCs w:val="24"/>
                <w:shd w:val="clear" w:color="auto" w:fill="FFFFFF"/>
              </w:rPr>
              <w:t xml:space="preserve"> </w:t>
            </w:r>
            <w:r w:rsidR="00C14BFF">
              <w:rPr>
                <w:rStyle w:val="affc"/>
                <w:sz w:val="24"/>
                <w:szCs w:val="24"/>
                <w:shd w:val="clear" w:color="auto" w:fill="FFFFFF"/>
                <w:lang w:val="en-US"/>
              </w:rPr>
              <w:t>услуг</w:t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_Toc178144307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ab/>
              <w:t>4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08">
            <w:r w:rsidR="00C14BFF">
              <w:rPr>
                <w:rStyle w:val="affc"/>
                <w:iCs/>
                <w:sz w:val="24"/>
                <w:szCs w:val="24"/>
              </w:rPr>
              <w:t>1.3.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rStyle w:val="affc"/>
                <w:sz w:val="24"/>
                <w:szCs w:val="24"/>
                <w:shd w:val="clear" w:color="auto" w:fill="FFFFFF"/>
              </w:rPr>
              <w:t>Цель оказания услуг</w:t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_Toc178144308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ab/>
              <w:t>4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09">
            <w:r w:rsidR="00C14BFF">
              <w:rPr>
                <w:rStyle w:val="affc"/>
                <w:iCs/>
                <w:sz w:val="24"/>
                <w:szCs w:val="24"/>
              </w:rPr>
              <w:t>1.4.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rStyle w:val="affc"/>
                <w:sz w:val="24"/>
                <w:szCs w:val="24"/>
                <w:shd w:val="clear" w:color="auto" w:fill="FFFFFF"/>
              </w:rPr>
              <w:t>Существующее положение</w:t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_Toc178144309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ab/>
              <w:t>4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10"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_Toc178144310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>Таблица 1. Перечень объектов технического обслуживания (далее-Объекты ТО):</w:t>
            </w:r>
            <w:r w:rsidR="00C14BFF">
              <w:rPr>
                <w:rStyle w:val="affc"/>
              </w:rPr>
              <w:tab/>
              <w:t>4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11">
            <w:r w:rsidR="00C14BFF">
              <w:rPr>
                <w:rStyle w:val="affc"/>
                <w:iCs/>
                <w:sz w:val="24"/>
                <w:szCs w:val="24"/>
              </w:rPr>
              <w:t>1.5.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_Toc178144311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  <w:r w:rsidR="00C14BFF">
              <w:rPr>
                <w:rStyle w:val="affc"/>
                <w:sz w:val="24"/>
                <w:szCs w:val="24"/>
              </w:rPr>
              <w:tab/>
              <w:t>4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12">
            <w:r w:rsidR="00C14BFF">
              <w:rPr>
                <w:rStyle w:val="affc"/>
                <w:iCs/>
                <w:sz w:val="24"/>
                <w:szCs w:val="24"/>
              </w:rPr>
              <w:t>1.6.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_Toc178144312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Иные требования и сведения общего характера</w:t>
            </w:r>
            <w:r w:rsidR="00C14BFF">
              <w:rPr>
                <w:rStyle w:val="affc"/>
                <w:sz w:val="24"/>
                <w:szCs w:val="24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13">
            <w:r w:rsidR="00C14BFF">
              <w:rPr>
                <w:rStyle w:val="affc"/>
              </w:rPr>
              <w:t>2.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C14BFF">
              <w:rPr>
                <w:rStyle w:val="affc"/>
                <w:iCs/>
                <w:shd w:val="clear" w:color="auto" w:fill="FFFFFF"/>
              </w:rPr>
              <w:t>Требования к продукции</w:t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_Toc178144313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14">
            <w:r w:rsidR="00C14BFF">
              <w:rPr>
                <w:rStyle w:val="affc"/>
                <w:iCs/>
                <w:sz w:val="24"/>
                <w:szCs w:val="24"/>
              </w:rPr>
              <w:t>2.1.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_Toc178144314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Требования к объемам и срокам оказания услуг</w:t>
            </w:r>
            <w:r w:rsidR="00C14BFF">
              <w:rPr>
                <w:rStyle w:val="affc"/>
                <w:sz w:val="24"/>
                <w:szCs w:val="24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39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15">
            <w:r w:rsidR="00C14BFF">
              <w:rPr>
                <w:rStyle w:val="affc"/>
                <w:sz w:val="24"/>
                <w:szCs w:val="24"/>
              </w:rPr>
              <w:t>2.1.1.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_Toc178144315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Требования к перечню и объёму оказания услуг</w:t>
            </w:r>
            <w:r w:rsidR="00C14BFF">
              <w:rPr>
                <w:rStyle w:val="affc"/>
                <w:sz w:val="24"/>
                <w:szCs w:val="24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16"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_Toc178144316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>Таблица 2. Перечень и объем оказываемых услуг</w:t>
            </w:r>
            <w:r w:rsidR="00C14BFF">
              <w:rPr>
                <w:rStyle w:val="affc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39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17">
            <w:r w:rsidR="00C14BFF">
              <w:rPr>
                <w:rStyle w:val="affc"/>
                <w:sz w:val="24"/>
                <w:szCs w:val="24"/>
              </w:rPr>
              <w:t>2.1.2.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_Toc178144317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Требования к срокам оказания услуг</w:t>
            </w:r>
            <w:r w:rsidR="00C14BFF">
              <w:rPr>
                <w:rStyle w:val="affc"/>
                <w:sz w:val="24"/>
                <w:szCs w:val="24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18"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_Toc178144318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>Таблица 3. Требования по срокам оказания услуг</w:t>
            </w:r>
            <w:r w:rsidR="00C14BFF">
              <w:rPr>
                <w:rStyle w:val="affc"/>
              </w:rPr>
              <w:tab/>
              <w:t>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78144319">
            <w:r w:rsidR="00C14BFF">
              <w:rPr>
                <w:rStyle w:val="affc"/>
                <w:iCs/>
                <w:sz w:val="24"/>
                <w:szCs w:val="24"/>
              </w:rPr>
              <w:t>2.2.</w:t>
            </w:r>
            <w:r w:rsidR="00C14BFF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_Toc178144319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  <w:sz w:val="24"/>
                <w:szCs w:val="24"/>
              </w:rPr>
              <w:t>Требования к качеству услуг</w:t>
            </w:r>
            <w:r w:rsidR="00C14BFF">
              <w:rPr>
                <w:rStyle w:val="affc"/>
                <w:sz w:val="24"/>
                <w:szCs w:val="24"/>
              </w:rPr>
              <w:tab/>
              <w:t>6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20"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_Toc178144320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>Таблица 4. Требования к качеству услуг</w:t>
            </w:r>
            <w:r w:rsidR="00C14BFF">
              <w:rPr>
                <w:rStyle w:val="affc"/>
              </w:rPr>
              <w:tab/>
              <w:t>6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21"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_Toc178144321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>3. Требования к документации по ценообразованию на этапе закупки</w:t>
            </w:r>
            <w:r w:rsidR="00C14BFF">
              <w:rPr>
                <w:rStyle w:val="affc"/>
              </w:rPr>
              <w:tab/>
              <w:t>15</w:t>
            </w:r>
            <w:r w:rsidR="00C14BFF">
              <w:rPr>
                <w:webHidden/>
              </w:rPr>
              <w:fldChar w:fldCharType="end"/>
            </w:r>
          </w:hyperlink>
        </w:p>
        <w:p w:rsidR="002C02E5" w:rsidRDefault="00E27D6E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78144322">
            <w:r w:rsidR="00C14BFF">
              <w:rPr>
                <w:rStyle w:val="affc"/>
                <w:iCs/>
              </w:rPr>
              <w:t>5. Приложения</w:t>
            </w:r>
            <w:r w:rsidR="00C14BFF">
              <w:rPr>
                <w:webHidden/>
              </w:rPr>
              <w:fldChar w:fldCharType="begin"/>
            </w:r>
            <w:r w:rsidR="00C14BFF">
              <w:rPr>
                <w:webHidden/>
              </w:rPr>
              <w:instrText>PAGEREF _Toc178144322 \h</w:instrText>
            </w:r>
            <w:r w:rsidR="00C14BFF">
              <w:rPr>
                <w:webHidden/>
              </w:rPr>
            </w:r>
            <w:r w:rsidR="00C14BFF">
              <w:rPr>
                <w:webHidden/>
              </w:rPr>
              <w:fldChar w:fldCharType="separate"/>
            </w:r>
            <w:r w:rsidR="00C14BFF">
              <w:rPr>
                <w:rStyle w:val="affc"/>
              </w:rPr>
              <w:tab/>
              <w:t>16</w:t>
            </w:r>
            <w:r w:rsidR="00C14BFF">
              <w:rPr>
                <w:webHidden/>
              </w:rPr>
              <w:fldChar w:fldCharType="end"/>
            </w:r>
          </w:hyperlink>
          <w:r w:rsidR="00C14BFF">
            <w:rPr>
              <w:rStyle w:val="affc"/>
            </w:rPr>
            <w:fldChar w:fldCharType="end"/>
          </w:r>
        </w:p>
      </w:sdtContent>
    </w:sdt>
    <w:p w:rsidR="002C02E5" w:rsidRDefault="002C02E5">
      <w:pPr>
        <w:pStyle w:val="17"/>
        <w:tabs>
          <w:tab w:val="left" w:pos="560"/>
          <w:tab w:val="right" w:leader="dot" w:pos="9911"/>
        </w:tabs>
      </w:pPr>
    </w:p>
    <w:p w:rsidR="002C02E5" w:rsidRDefault="002C02E5">
      <w:pPr>
        <w:pStyle w:val="17"/>
        <w:tabs>
          <w:tab w:val="right" w:leader="dot" w:pos="9911"/>
        </w:tabs>
      </w:pPr>
    </w:p>
    <w:p w:rsidR="002C02E5" w:rsidRDefault="002C02E5">
      <w:pPr>
        <w:pStyle w:val="22"/>
        <w:tabs>
          <w:tab w:val="clear" w:pos="0"/>
        </w:tabs>
        <w:ind w:left="0" w:firstLine="0"/>
        <w:rPr>
          <w:b w:val="0"/>
          <w:i/>
          <w:shd w:val="clear" w:color="auto" w:fill="FFFFFF"/>
        </w:rPr>
      </w:pPr>
    </w:p>
    <w:p w:rsidR="002C02E5" w:rsidRDefault="00C14BFF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2C02E5" w:rsidRDefault="00C14BFF">
      <w:pPr>
        <w:pStyle w:val="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1" w:name="_Toc178144305"/>
      <w:bookmarkStart w:id="2" w:name="_Toc51339692"/>
      <w:r>
        <w:rPr>
          <w:lang w:val="ru-RU"/>
        </w:rPr>
        <w:lastRenderedPageBreak/>
        <w:t>Общие сведения</w:t>
      </w:r>
      <w:bookmarkEnd w:id="1"/>
      <w:bookmarkEnd w:id="2"/>
    </w:p>
    <w:p w:rsidR="002C02E5" w:rsidRDefault="00C14BFF">
      <w:pPr>
        <w:pStyle w:val="4"/>
        <w:numPr>
          <w:ilvl w:val="1"/>
          <w:numId w:val="3"/>
        </w:numPr>
      </w:pPr>
      <w:bookmarkStart w:id="3" w:name="_Toc178144306"/>
      <w:bookmarkStart w:id="4" w:name="_Toc46743505"/>
      <w:r>
        <w:t>Обозначения и сокращения</w:t>
      </w:r>
      <w:bookmarkEnd w:id="3"/>
      <w:bookmarkEnd w:id="4"/>
    </w:p>
    <w:p w:rsidR="002C02E5" w:rsidRDefault="002C02E5">
      <w:pPr>
        <w:rPr>
          <w:rStyle w:val="aff1"/>
          <w:b w:val="0"/>
          <w:bCs/>
          <w:iCs/>
          <w:sz w:val="26"/>
          <w:szCs w:val="26"/>
        </w:rPr>
      </w:pP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ГЭС</w:t>
      </w:r>
      <w:r>
        <w:rPr>
          <w:rFonts w:eastAsia="Calibri"/>
          <w:sz w:val="24"/>
          <w:szCs w:val="24"/>
        </w:rPr>
        <w:t xml:space="preserve"> – Гидроэлектростанция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Филиал</w:t>
      </w:r>
      <w:r>
        <w:rPr>
          <w:rFonts w:eastAsia="Calibri"/>
          <w:sz w:val="24"/>
          <w:szCs w:val="24"/>
        </w:rPr>
        <w:t xml:space="preserve"> – филиал ПАО «РусГидро» - «Зейская ГЭС»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ГТС</w:t>
      </w:r>
      <w:r>
        <w:rPr>
          <w:rFonts w:eastAsia="Calibri"/>
          <w:sz w:val="24"/>
          <w:szCs w:val="24"/>
        </w:rPr>
        <w:t xml:space="preserve"> – Гидротехническое сооружение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ТО</w:t>
      </w:r>
      <w:r>
        <w:rPr>
          <w:rFonts w:eastAsia="Calibri"/>
          <w:sz w:val="24"/>
          <w:szCs w:val="24"/>
        </w:rPr>
        <w:t xml:space="preserve"> – Техническое обслуживание (зданий, сооружений и территории)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ЗиС</w:t>
      </w:r>
      <w:r>
        <w:rPr>
          <w:rFonts w:eastAsia="Calibri"/>
          <w:sz w:val="24"/>
          <w:szCs w:val="24"/>
        </w:rPr>
        <w:t xml:space="preserve"> – Здания и сооружения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НТД</w:t>
      </w:r>
      <w:r>
        <w:rPr>
          <w:rFonts w:eastAsia="Calibri"/>
          <w:sz w:val="24"/>
          <w:szCs w:val="24"/>
        </w:rPr>
        <w:t xml:space="preserve"> – нормативно-техническая документация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ТТ</w:t>
      </w:r>
      <w:r>
        <w:rPr>
          <w:rFonts w:eastAsia="Calibri"/>
          <w:sz w:val="24"/>
          <w:szCs w:val="24"/>
        </w:rPr>
        <w:t xml:space="preserve"> – технические требования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ЛСР</w:t>
      </w:r>
      <w:r>
        <w:rPr>
          <w:rFonts w:eastAsia="Calibri"/>
          <w:sz w:val="24"/>
          <w:szCs w:val="24"/>
        </w:rPr>
        <w:t xml:space="preserve"> – локальный сметный расчёт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ССР</w:t>
      </w:r>
      <w:r>
        <w:rPr>
          <w:rFonts w:eastAsia="Calibri"/>
          <w:sz w:val="24"/>
          <w:szCs w:val="24"/>
        </w:rPr>
        <w:t xml:space="preserve"> – сводный сметный расчёт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ППР</w:t>
      </w:r>
      <w:r>
        <w:rPr>
          <w:rFonts w:eastAsia="Calibri"/>
          <w:sz w:val="24"/>
          <w:szCs w:val="24"/>
        </w:rPr>
        <w:t xml:space="preserve"> – проект производства работ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ПОР</w:t>
      </w:r>
      <w:r>
        <w:rPr>
          <w:rFonts w:eastAsia="Calibri"/>
          <w:sz w:val="24"/>
          <w:szCs w:val="24"/>
        </w:rPr>
        <w:t xml:space="preserve"> – проект организации работ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ВОР</w:t>
      </w:r>
      <w:r>
        <w:rPr>
          <w:rFonts w:eastAsia="Calibri"/>
          <w:sz w:val="24"/>
          <w:szCs w:val="24"/>
        </w:rPr>
        <w:t xml:space="preserve"> – ведомость объёмов работ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СМР</w:t>
      </w:r>
      <w:r>
        <w:rPr>
          <w:rFonts w:eastAsia="Calibri"/>
          <w:sz w:val="24"/>
          <w:szCs w:val="24"/>
        </w:rPr>
        <w:t xml:space="preserve"> – Строительно-монтажные работы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НБ</w:t>
      </w:r>
      <w:r>
        <w:rPr>
          <w:rFonts w:eastAsia="Calibri"/>
          <w:sz w:val="24"/>
          <w:szCs w:val="24"/>
        </w:rPr>
        <w:t xml:space="preserve"> – нижний бьеф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 xml:space="preserve">ЭТО </w:t>
      </w:r>
      <w:r>
        <w:rPr>
          <w:rFonts w:eastAsia="Calibri"/>
          <w:sz w:val="24"/>
          <w:szCs w:val="24"/>
        </w:rPr>
        <w:t>– электротехническое оборудование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b/>
          <w:sz w:val="24"/>
          <w:szCs w:val="24"/>
          <w:lang w:eastAsia="x-none"/>
        </w:rPr>
        <w:t>ПОТЭУ</w:t>
      </w:r>
      <w:r>
        <w:rPr>
          <w:sz w:val="24"/>
          <w:szCs w:val="24"/>
          <w:lang w:eastAsia="x-none"/>
        </w:rPr>
        <w:t xml:space="preserve"> - Правила по охране труда при эксплуатации электроустановок (Приказ Минтруда №903н от 15.12.20) 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Заказчик</w:t>
      </w:r>
      <w:r>
        <w:rPr>
          <w:rFonts w:eastAsia="Calibri"/>
          <w:sz w:val="24"/>
          <w:szCs w:val="24"/>
        </w:rPr>
        <w:t xml:space="preserve"> - юридическое или физическое лицо, заключившее с Подрядчиком договор об оказании услуг в соответствии с настоящими техническими требованиями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Конечный Заказчик</w:t>
      </w:r>
      <w:r>
        <w:rPr>
          <w:rFonts w:eastAsia="Calibri"/>
          <w:sz w:val="24"/>
          <w:szCs w:val="24"/>
        </w:rPr>
        <w:t xml:space="preserve"> – филиал ПАО РусГидро- Зейская ГЭС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bCs/>
          <w:sz w:val="24"/>
          <w:szCs w:val="24"/>
        </w:rPr>
        <w:t>Исполнитель</w:t>
      </w:r>
      <w:r>
        <w:rPr>
          <w:rFonts w:eastAsia="Calibri"/>
          <w:sz w:val="24"/>
          <w:szCs w:val="24"/>
        </w:rPr>
        <w:t xml:space="preserve"> – юридическое или физическое лицо, ставшее победителем конкурентной процедуры, с которым заключён договор об оказании услуг в соответствии с настоящими техническими требованиями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Участник</w:t>
      </w:r>
      <w:r>
        <w:rPr>
          <w:rFonts w:eastAsia="Calibri"/>
          <w:sz w:val="24"/>
          <w:szCs w:val="24"/>
        </w:rPr>
        <w:t xml:space="preserve"> – юридическое или физическое лицо, подавшее заявку на участие в конкурентной закупке в соответствии с настоящими техническими требованиями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sz w:val="24"/>
          <w:szCs w:val="24"/>
        </w:rPr>
        <w:t>ОТД</w:t>
      </w:r>
      <w:r>
        <w:rPr>
          <w:rFonts w:eastAsia="Calibri"/>
          <w:sz w:val="24"/>
          <w:szCs w:val="24"/>
        </w:rPr>
        <w:t xml:space="preserve"> (</w:t>
      </w:r>
      <w:r>
        <w:rPr>
          <w:rFonts w:eastAsia="Calibri"/>
          <w:b/>
          <w:sz w:val="24"/>
          <w:szCs w:val="24"/>
        </w:rPr>
        <w:t xml:space="preserve">Организационно-технологическая документация) – </w:t>
      </w:r>
      <w:r>
        <w:rPr>
          <w:rFonts w:eastAsia="Calibri"/>
          <w:sz w:val="24"/>
          <w:szCs w:val="24"/>
        </w:rPr>
        <w:t xml:space="preserve"> Документация, содержащая организационно-технологические решения, расчеты, приказы о назначении ответственных лиц, мероприятия и требования по оказанию соответствующих видов услуг, выполняемых на территории ГЭС, разрабатываемая с целью обеспечения технологически эффективного, экономически оптимизированного и безопасного оказания соответствующих видов услуг (к ОТД относятся ППР, ПОР, технологические карты, акты-допуски, наряды-допуски и распоряжения на безопасное оказание услуг).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bCs/>
          <w:sz w:val="24"/>
          <w:szCs w:val="24"/>
        </w:rPr>
        <w:t>МТР</w:t>
      </w:r>
      <w:r>
        <w:rPr>
          <w:rFonts w:eastAsia="Calibri"/>
          <w:bCs/>
          <w:sz w:val="24"/>
          <w:szCs w:val="24"/>
        </w:rPr>
        <w:t xml:space="preserve"> – материально-технические ресурсы</w:t>
      </w:r>
    </w:p>
    <w:p w:rsidR="002C02E5" w:rsidRDefault="00C14BFF">
      <w:pPr>
        <w:shd w:val="clear" w:color="auto" w:fill="FFFFFF"/>
        <w:suppressAutoHyphens w:val="0"/>
        <w:spacing w:line="210" w:lineRule="atLeast"/>
        <w:jc w:val="both"/>
      </w:pPr>
      <w:r>
        <w:rPr>
          <w:rFonts w:eastAsia="Calibri"/>
          <w:b/>
          <w:bCs/>
          <w:sz w:val="24"/>
          <w:szCs w:val="24"/>
        </w:rPr>
        <w:t>Входной Контроль</w:t>
      </w:r>
      <w:r>
        <w:rPr>
          <w:rFonts w:eastAsia="Calibri"/>
          <w:bCs/>
          <w:sz w:val="24"/>
          <w:szCs w:val="24"/>
        </w:rPr>
        <w:t xml:space="preserve"> – Организация и проведение Подрядчиком процедуры входного контроля МТР, в то числе: наличие и надлежащее заполнение документов о качестве и соответствие приведенных в нем данных характеристикам, установленным НТД, регламентирующем технические требования к данной продукции; наличия маркировки, сохранности упаковки, наличия и сохранности защитных и окрасочных покрытий и т.п.; правильности складирования и хранения; комплектность поставляемых материалов.</w:t>
      </w:r>
    </w:p>
    <w:p w:rsidR="002C02E5" w:rsidRDefault="002C02E5">
      <w:pPr>
        <w:keepNext/>
        <w:keepLines/>
        <w:spacing w:line="276" w:lineRule="auto"/>
        <w:jc w:val="both"/>
        <w:rPr>
          <w:sz w:val="24"/>
          <w:szCs w:val="24"/>
        </w:rPr>
      </w:pPr>
    </w:p>
    <w:p w:rsidR="002C02E5" w:rsidRDefault="00C14BFF">
      <w:pPr>
        <w:keepNext/>
        <w:keepLines/>
        <w:rPr>
          <w:sz w:val="24"/>
          <w:szCs w:val="24"/>
        </w:rPr>
      </w:pPr>
      <w:bookmarkStart w:id="5" w:name="_Toc46743506"/>
      <w:r>
        <w:br w:type="page"/>
      </w:r>
    </w:p>
    <w:p w:rsidR="002C02E5" w:rsidRDefault="00C14BFF">
      <w:pPr>
        <w:pStyle w:val="4"/>
        <w:numPr>
          <w:ilvl w:val="1"/>
          <w:numId w:val="3"/>
        </w:numPr>
      </w:pPr>
      <w:bookmarkStart w:id="6" w:name="_Toc178144307"/>
      <w:r>
        <w:rPr>
          <w:shd w:val="clear" w:color="auto" w:fill="FFFFFF"/>
        </w:rPr>
        <w:lastRenderedPageBreak/>
        <w:t>Наименование закупаем</w:t>
      </w:r>
      <w:r>
        <w:rPr>
          <w:shd w:val="clear" w:color="auto" w:fill="FFFFFF"/>
          <w:lang w:val="en-US"/>
        </w:rPr>
        <w:t>ых</w:t>
      </w:r>
      <w:r>
        <w:rPr>
          <w:shd w:val="clear" w:color="auto" w:fill="FFFFFF"/>
        </w:rPr>
        <w:t xml:space="preserve"> </w:t>
      </w:r>
      <w:bookmarkEnd w:id="5"/>
      <w:r>
        <w:rPr>
          <w:shd w:val="clear" w:color="auto" w:fill="FFFFFF"/>
          <w:lang w:val="en-US"/>
        </w:rPr>
        <w:t>услуг</w:t>
      </w:r>
      <w:bookmarkEnd w:id="6"/>
    </w:p>
    <w:p w:rsidR="002C02E5" w:rsidRDefault="00C14BFF">
      <w:pPr>
        <w:rPr>
          <w:sz w:val="24"/>
          <w:szCs w:val="24"/>
        </w:rPr>
      </w:pPr>
      <w:r>
        <w:rPr>
          <w:sz w:val="24"/>
          <w:szCs w:val="24"/>
        </w:rPr>
        <w:t>ОКПД 2 33.12.1 Оказание услуг по техническому обслуживанию зданий и сооружений филиала ПАО «РусГидро» -</w:t>
      </w:r>
      <w:r w:rsidR="00951E9F">
        <w:rPr>
          <w:sz w:val="24"/>
          <w:szCs w:val="24"/>
        </w:rPr>
        <w:t xml:space="preserve"> «Зейская ГЭС» в 202</w:t>
      </w:r>
      <w:r w:rsidR="00951E9F" w:rsidRPr="00951E9F">
        <w:rPr>
          <w:sz w:val="24"/>
          <w:szCs w:val="24"/>
        </w:rPr>
        <w:t>7</w:t>
      </w:r>
      <w:r>
        <w:rPr>
          <w:sz w:val="24"/>
          <w:szCs w:val="24"/>
        </w:rPr>
        <w:t xml:space="preserve"> г.</w:t>
      </w:r>
    </w:p>
    <w:p w:rsidR="002C02E5" w:rsidRDefault="00C14BFF">
      <w:pPr>
        <w:pStyle w:val="4"/>
        <w:numPr>
          <w:ilvl w:val="1"/>
          <w:numId w:val="3"/>
        </w:numPr>
        <w:spacing w:before="240"/>
        <w:ind w:left="431" w:hanging="431"/>
      </w:pPr>
      <w:bookmarkStart w:id="7" w:name="_Toc46743507"/>
      <w:bookmarkStart w:id="8" w:name="_Toc178144308"/>
      <w:r>
        <w:rPr>
          <w:shd w:val="clear" w:color="auto" w:fill="FFFFFF"/>
        </w:rPr>
        <w:t>Цель</w:t>
      </w:r>
      <w:bookmarkEnd w:id="7"/>
      <w:r>
        <w:rPr>
          <w:shd w:val="clear" w:color="auto" w:fill="FFFFFF"/>
        </w:rPr>
        <w:t xml:space="preserve"> </w:t>
      </w:r>
      <w:r>
        <w:rPr>
          <w:shd w:val="clear" w:color="auto" w:fill="FFFFFF"/>
          <w:lang w:val="ru-RU"/>
        </w:rPr>
        <w:t>оказания услуг</w:t>
      </w:r>
      <w:bookmarkEnd w:id="8"/>
      <w:r>
        <w:rPr>
          <w:shd w:val="clear" w:color="auto" w:fill="FFFFFF"/>
          <w:lang w:val="ru-RU"/>
        </w:rPr>
        <w:t xml:space="preserve"> </w:t>
      </w:r>
    </w:p>
    <w:p w:rsidR="002C02E5" w:rsidRDefault="00C14BFF">
      <w:pPr>
        <w:widowControl w:val="0"/>
        <w:tabs>
          <w:tab w:val="left" w:pos="426"/>
        </w:tabs>
        <w:spacing w:before="120" w:after="240"/>
        <w:jc w:val="both"/>
      </w:pPr>
      <w:r>
        <w:rPr>
          <w:rStyle w:val="aff1"/>
          <w:b w:val="0"/>
          <w:bCs/>
          <w:i w:val="0"/>
          <w:sz w:val="24"/>
          <w:szCs w:val="24"/>
          <w:shd w:val="clear" w:color="auto" w:fill="FFFFFF"/>
        </w:rPr>
        <w:t>1.3.1. Целью является поддержание основных технических параметров зданий и сооружений Филиала ПАО «РусГидро»-«Зейская ГЭС» на уровне, соответствующем требованиям НТД в рамках доходного договора №1140-422-2023 от 26.12.2023 г., заключённого между ПАО «РусГидро»-«Зейская ГЭС» и ЗФ АО «Гидроремонт-ВКК».</w:t>
      </w:r>
    </w:p>
    <w:p w:rsidR="002C02E5" w:rsidRDefault="00C14BFF">
      <w:pPr>
        <w:widowControl w:val="0"/>
        <w:tabs>
          <w:tab w:val="left" w:pos="426"/>
        </w:tabs>
        <w:spacing w:before="120" w:after="240"/>
        <w:jc w:val="both"/>
      </w:pPr>
      <w:r>
        <w:rPr>
          <w:rStyle w:val="aff1"/>
          <w:b w:val="0"/>
          <w:bCs/>
          <w:i w:val="0"/>
          <w:sz w:val="24"/>
          <w:szCs w:val="24"/>
          <w:shd w:val="clear" w:color="auto" w:fill="FFFFFF"/>
        </w:rPr>
        <w:t>1.3.2.  Основными задачами Технического обслуживания зданий и сооружений Конечного Заказчика (Далее – ТО) считается комплекс услуг по контролю за исправным состоянием, подготовке к сезонной эксплуатации зданий и сооружений и других регламентных услуг, предусмотренных отраслевыми стандартами и другой технической документацией.</w:t>
      </w:r>
    </w:p>
    <w:p w:rsidR="002C02E5" w:rsidRDefault="00C14BFF">
      <w:pPr>
        <w:pStyle w:val="4"/>
        <w:numPr>
          <w:ilvl w:val="1"/>
          <w:numId w:val="3"/>
        </w:numPr>
      </w:pPr>
      <w:bookmarkStart w:id="9" w:name="_Toc178144309"/>
      <w:r>
        <w:rPr>
          <w:shd w:val="clear" w:color="auto" w:fill="FFFFFF"/>
        </w:rPr>
        <w:t>С</w:t>
      </w:r>
      <w:bookmarkStart w:id="10" w:name="_Toc46743508"/>
      <w:r>
        <w:rPr>
          <w:shd w:val="clear" w:color="auto" w:fill="FFFFFF"/>
        </w:rPr>
        <w:t>уществующее положен</w:t>
      </w:r>
      <w:bookmarkEnd w:id="10"/>
      <w:r>
        <w:rPr>
          <w:shd w:val="clear" w:color="auto" w:fill="FFFFFF"/>
        </w:rPr>
        <w:t>ие</w:t>
      </w:r>
      <w:bookmarkEnd w:id="9"/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1.4.1. Гидротехнические сооружения: </w:t>
      </w: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Здание ГЭС сдано в эксплуатацию в 1975 году. За время эксплуатации выполнена реконструкция кровли, замена оконных заполнений, устройство вентилируемого обрамления главного фасада. Здание находится в нормальном эксплуатационном состоянии. </w:t>
      </w: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>Бетонная плотина сдана в эксплуатацию в 1975 году. Находится в работоспособном эксплуатационном состоянии. Необходимо поддерживать нормальное эксплуатационное</w:t>
      </w: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>состояние постоянной очисткой галерей, полостей и дренажных отверстий от продуктов выщелачивания, уборкой иловых отложений и отслоений бетона.</w:t>
      </w: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>1.4.2. Производственные здания, находящиеся на территории станции находятся в работоспособном эксплуатационном состоянии. Проводятся плановые капитальные и текущие ремонты зданий. В межремонтный период необходимо постоянное техническое обслуживание с целью устранения мелких дефектов и профилактики объектов.</w:t>
      </w: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1.4.3. Прилегающая территория, обрамляющая гидротехническое сооружение, расположена на площади около 105 га, включая территорию участка Котельная и участка непромышленного производства. </w:t>
      </w:r>
    </w:p>
    <w:p w:rsidR="002C02E5" w:rsidRDefault="00C14BFF">
      <w:pPr>
        <w:pStyle w:val="1"/>
        <w:keepLines/>
        <w:tabs>
          <w:tab w:val="clear" w:pos="0"/>
        </w:tabs>
        <w:spacing w:before="240"/>
        <w:ind w:left="0" w:firstLine="0"/>
      </w:pPr>
      <w:bookmarkStart w:id="11" w:name="_Toc178144310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технического обслуживания (далее-Объекты ТО):</w:t>
      </w:r>
      <w:bookmarkEnd w:id="11"/>
    </w:p>
    <w:tbl>
      <w:tblPr>
        <w:tblW w:w="980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17"/>
        <w:gridCol w:w="2863"/>
        <w:gridCol w:w="2123"/>
        <w:gridCol w:w="2299"/>
        <w:gridCol w:w="1707"/>
      </w:tblGrid>
      <w:tr w:rsidR="002C0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C02E5" w:rsidRDefault="00C14BF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2C02E5" w:rsidRDefault="002C02E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2C02E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C02E5">
        <w:tc>
          <w:tcPr>
            <w:tcW w:w="98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</w:pPr>
            <w:r>
              <w:rPr>
                <w:sz w:val="24"/>
                <w:szCs w:val="24"/>
              </w:rPr>
              <w:t>Перечень объектов указан в Приложении №4</w:t>
            </w:r>
          </w:p>
        </w:tc>
      </w:tr>
    </w:tbl>
    <w:p w:rsidR="002C02E5" w:rsidRDefault="00C14BFF">
      <w:pPr>
        <w:pStyle w:val="4"/>
        <w:numPr>
          <w:ilvl w:val="1"/>
          <w:numId w:val="3"/>
        </w:numPr>
      </w:pPr>
      <w:bookmarkStart w:id="12" w:name="_Toc178144311"/>
      <w:bookmarkStart w:id="13" w:name="_Hlk49857604"/>
      <w:bookmarkStart w:id="14" w:name="_Toc54646401"/>
      <w:bookmarkStart w:id="15" w:name="_Toc46743509"/>
      <w:r>
        <w:t xml:space="preserve">Информация в отношении исполнения договора, </w:t>
      </w:r>
      <w:bookmarkStart w:id="16" w:name="_Hlk46492347"/>
      <w:r>
        <w:t xml:space="preserve">которая должна быть учтена при подготовке заявки </w:t>
      </w:r>
      <w:bookmarkEnd w:id="16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 этапе исполнения договора)</w:t>
      </w:r>
      <w:bookmarkEnd w:id="12"/>
      <w:bookmarkEnd w:id="13"/>
      <w:bookmarkEnd w:id="14"/>
      <w:bookmarkEnd w:id="15"/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ресурсов:</w:t>
      </w:r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Электроэнергия.</w:t>
      </w:r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санитарно-гигиенических и бытовых условий.</w:t>
      </w:r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пожарной и сторожевой охраны.</w:t>
      </w:r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Предоставление помещений (по письменному запросу Исполнителя, при наличии возможности у Заказчика):</w:t>
      </w:r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Помещения/площадки для размещения персонала исполнителя.</w:t>
      </w:r>
    </w:p>
    <w:p w:rsidR="002C02E5" w:rsidRDefault="00C14BFF">
      <w:pPr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Складские помещения и/или площадки для погрузки/разгрузки/складирования/ хранения материально-технических ресурсов и оборудования Исполнителя.</w:t>
      </w:r>
    </w:p>
    <w:p w:rsidR="002C02E5" w:rsidRDefault="00C14BFF">
      <w:pPr>
        <w:widowControl w:val="0"/>
        <w:tabs>
          <w:tab w:val="left" w:pos="426"/>
        </w:tabs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Оказание услуг производится на территории действующего предприятия: на территории Филиала ПАО «РусГидро» – «Зейская ГЭС» установлен пропускной и внутриобъектовый режимы для прохода и нахождения физических лиц, проезда автотранспорта, перемещения товарно-материальных ценностей.</w:t>
      </w:r>
    </w:p>
    <w:p w:rsidR="002C02E5" w:rsidRDefault="00C14BFF">
      <w:pPr>
        <w:widowControl w:val="0"/>
        <w:tabs>
          <w:tab w:val="left" w:pos="426"/>
        </w:tabs>
        <w:ind w:left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 по ЭТО:</w:t>
      </w:r>
    </w:p>
    <w:p w:rsidR="002C02E5" w:rsidRDefault="00C14BFF">
      <w:pPr>
        <w:widowControl w:val="0"/>
        <w:tabs>
          <w:tab w:val="left" w:pos="518"/>
        </w:tabs>
        <w:spacing w:after="60"/>
        <w:ind w:left="709"/>
        <w:jc w:val="both"/>
        <w:outlineLvl w:val="2"/>
        <w:rPr>
          <w:sz w:val="24"/>
          <w:szCs w:val="20"/>
        </w:rPr>
      </w:pPr>
      <w:r>
        <w:rPr>
          <w:sz w:val="24"/>
          <w:szCs w:val="20"/>
        </w:rPr>
        <w:t>- Оказание услуг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безопасности;</w:t>
      </w:r>
    </w:p>
    <w:p w:rsidR="002C02E5" w:rsidRDefault="00C14BFF">
      <w:pPr>
        <w:widowControl w:val="0"/>
        <w:tabs>
          <w:tab w:val="left" w:pos="518"/>
        </w:tabs>
        <w:spacing w:after="60"/>
        <w:ind w:left="709"/>
        <w:jc w:val="both"/>
        <w:outlineLvl w:val="2"/>
        <w:rPr>
          <w:sz w:val="24"/>
          <w:szCs w:val="20"/>
        </w:rPr>
      </w:pPr>
      <w:r>
        <w:rPr>
          <w:sz w:val="24"/>
          <w:szCs w:val="20"/>
        </w:rPr>
        <w:t>- работа с люлек;</w:t>
      </w:r>
    </w:p>
    <w:p w:rsidR="002C02E5" w:rsidRDefault="00C14BFF">
      <w:pPr>
        <w:widowControl w:val="0"/>
        <w:tabs>
          <w:tab w:val="left" w:pos="518"/>
        </w:tabs>
        <w:spacing w:after="60"/>
        <w:ind w:left="709"/>
        <w:jc w:val="both"/>
        <w:outlineLvl w:val="2"/>
        <w:rPr>
          <w:sz w:val="24"/>
          <w:szCs w:val="20"/>
        </w:rPr>
      </w:pPr>
      <w:r>
        <w:rPr>
          <w:sz w:val="24"/>
          <w:szCs w:val="20"/>
        </w:rPr>
        <w:t>- нанесение лакокрасочных материалов вручную;</w:t>
      </w:r>
    </w:p>
    <w:p w:rsidR="002C02E5" w:rsidRDefault="00C14BFF">
      <w:pPr>
        <w:widowControl w:val="0"/>
        <w:tabs>
          <w:tab w:val="left" w:pos="518"/>
        </w:tabs>
        <w:spacing w:after="60"/>
        <w:ind w:left="709"/>
        <w:jc w:val="both"/>
        <w:outlineLvl w:val="2"/>
        <w:rPr>
          <w:sz w:val="24"/>
          <w:szCs w:val="20"/>
        </w:rPr>
      </w:pPr>
      <w:r>
        <w:rPr>
          <w:sz w:val="24"/>
          <w:szCs w:val="20"/>
        </w:rPr>
        <w:t>- оказание услуг на высоте.</w:t>
      </w:r>
    </w:p>
    <w:p w:rsidR="002C02E5" w:rsidRDefault="00C14BFF">
      <w:pPr>
        <w:pStyle w:val="4"/>
        <w:numPr>
          <w:ilvl w:val="1"/>
          <w:numId w:val="3"/>
        </w:numPr>
      </w:pPr>
      <w:bookmarkStart w:id="17" w:name="_Hlk48209761"/>
      <w:bookmarkStart w:id="18" w:name="_Toc178144312"/>
      <w:bookmarkEnd w:id="17"/>
      <w:r>
        <w:t>Иные требования и сведения общего характера</w:t>
      </w:r>
      <w:bookmarkEnd w:id="18"/>
      <w:r>
        <w:rPr>
          <w:lang w:val="ru-RU"/>
        </w:rPr>
        <w:t xml:space="preserve"> </w:t>
      </w:r>
    </w:p>
    <w:p w:rsidR="002C02E5" w:rsidRDefault="00C14BFF">
      <w:pPr>
        <w:spacing w:after="120"/>
        <w:contextualSpacing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1.6.1. Услуги должны быть оказаны в полном объеме, предусмотренном настоящими техническими требованиями и приложениями к ним, без закупки дополнительных услуг.</w:t>
      </w:r>
    </w:p>
    <w:p w:rsidR="002C02E5" w:rsidRDefault="00C14BFF">
      <w:pPr>
        <w:contextualSpacing/>
        <w:jc w:val="both"/>
      </w:pPr>
      <w:r>
        <w:rPr>
          <w:rStyle w:val="aff1"/>
          <w:b w:val="0"/>
          <w:bCs/>
          <w:i w:val="0"/>
          <w:sz w:val="24"/>
          <w:szCs w:val="24"/>
          <w:shd w:val="clear" w:color="auto" w:fill="FFFFFF"/>
        </w:rPr>
        <w:t xml:space="preserve">1.6.2. Для оценки стоимости и объема услуг (объем материалов, необходимость дополнительных приспособлений и т.д.) </w:t>
      </w:r>
      <w:r>
        <w:rPr>
          <w:rStyle w:val="aff1"/>
          <w:b w:val="0"/>
          <w:bCs/>
          <w:i w:val="0"/>
          <w:sz w:val="24"/>
          <w:szCs w:val="24"/>
          <w:shd w:val="clear" w:color="auto" w:fill="auto"/>
        </w:rPr>
        <w:t>Исполнителю</w:t>
      </w:r>
      <w:r>
        <w:rPr>
          <w:rStyle w:val="aff1"/>
          <w:b w:val="0"/>
          <w:bCs/>
          <w:i w:val="0"/>
          <w:sz w:val="24"/>
          <w:szCs w:val="24"/>
          <w:shd w:val="clear" w:color="auto" w:fill="FFFFFF"/>
        </w:rPr>
        <w:t xml:space="preserve"> при подготовке предложения предоставляется право ознакомиться с местом оказания услуг и имеющейся на станции технической документацией.</w:t>
      </w:r>
    </w:p>
    <w:p w:rsidR="002C02E5" w:rsidRDefault="002C02E5">
      <w:pPr>
        <w:ind w:left="709"/>
        <w:contextualSpacing/>
        <w:jc w:val="both"/>
        <w:rPr>
          <w:bCs/>
          <w:sz w:val="16"/>
          <w:szCs w:val="24"/>
          <w:shd w:val="clear" w:color="auto" w:fill="FFFFFF"/>
        </w:rPr>
      </w:pPr>
    </w:p>
    <w:p w:rsidR="002C02E5" w:rsidRDefault="00C14BFF">
      <w:pPr>
        <w:pStyle w:val="1"/>
        <w:keepLines/>
        <w:numPr>
          <w:ilvl w:val="0"/>
          <w:numId w:val="3"/>
        </w:numPr>
        <w:ind w:left="357" w:hanging="357"/>
        <w:jc w:val="center"/>
        <w:rPr>
          <w:iCs/>
          <w:shd w:val="clear" w:color="auto" w:fill="FFFFFF"/>
        </w:rPr>
      </w:pPr>
      <w:bookmarkStart w:id="19" w:name="_Toc178144313"/>
      <w:bookmarkStart w:id="20" w:name="_Toc51339693"/>
      <w:r>
        <w:rPr>
          <w:iCs/>
          <w:shd w:val="clear" w:color="auto" w:fill="FFFFFF"/>
        </w:rPr>
        <w:t>Требования к продукции</w:t>
      </w:r>
      <w:bookmarkEnd w:id="19"/>
      <w:bookmarkEnd w:id="20"/>
    </w:p>
    <w:p w:rsidR="002C02E5" w:rsidRDefault="00C14BFF">
      <w:pPr>
        <w:pStyle w:val="4"/>
        <w:numPr>
          <w:ilvl w:val="1"/>
          <w:numId w:val="3"/>
        </w:numPr>
      </w:pPr>
      <w:bookmarkStart w:id="21" w:name="_Toc178144314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21"/>
    </w:p>
    <w:p w:rsidR="002C02E5" w:rsidRDefault="00C14BFF">
      <w:pPr>
        <w:pStyle w:val="32"/>
        <w:numPr>
          <w:ilvl w:val="2"/>
          <w:numId w:val="3"/>
        </w:numPr>
      </w:pPr>
      <w:bookmarkStart w:id="22" w:name="_Toc178144315"/>
      <w:r>
        <w:rPr>
          <w:lang w:val="ru-RU"/>
        </w:rPr>
        <w:t>Требования к перечню и объёму оказания услуг</w:t>
      </w:r>
      <w:bookmarkEnd w:id="22"/>
    </w:p>
    <w:p w:rsidR="002C02E5" w:rsidRDefault="00C14BFF">
      <w:pPr>
        <w:pStyle w:val="1"/>
        <w:keepLines/>
        <w:tabs>
          <w:tab w:val="clear" w:pos="0"/>
        </w:tabs>
        <w:spacing w:before="240"/>
        <w:ind w:left="0" w:firstLine="0"/>
      </w:pPr>
      <w:bookmarkStart w:id="23" w:name="_Toc51339695"/>
      <w:bookmarkStart w:id="24" w:name="_Toc17814431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3"/>
      <w:r>
        <w:rPr>
          <w:sz w:val="24"/>
          <w:szCs w:val="24"/>
          <w:lang w:val="ru-RU"/>
        </w:rPr>
        <w:t>и объем оказываемых услуг</w:t>
      </w:r>
      <w:bookmarkEnd w:id="24"/>
    </w:p>
    <w:tbl>
      <w:tblPr>
        <w:tblW w:w="981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48"/>
        <w:gridCol w:w="8"/>
        <w:gridCol w:w="4841"/>
        <w:gridCol w:w="1997"/>
        <w:gridCol w:w="2116"/>
      </w:tblGrid>
      <w:tr w:rsidR="002C02E5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C02E5" w:rsidRDefault="00C14BF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t>услуг</w:t>
            </w:r>
            <w:r>
              <w:rPr>
                <w:sz w:val="24"/>
                <w:szCs w:val="24"/>
              </w:rPr>
              <w:t xml:space="preserve"> / этапа </w:t>
            </w:r>
            <w:r>
              <w:rPr>
                <w:sz w:val="24"/>
                <w:szCs w:val="24"/>
                <w:lang w:val="en-US"/>
              </w:rPr>
              <w:t>услуг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2C02E5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C02E5"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</w:t>
            </w:r>
          </w:p>
          <w:p w:rsidR="002C02E5" w:rsidRDefault="00C14BFF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 33.12.1 Оказание услуг по техническому обслуживанию зданий и сооружений филиала ПАО «</w:t>
            </w:r>
            <w:r w:rsidR="00035B13">
              <w:rPr>
                <w:sz w:val="24"/>
                <w:szCs w:val="24"/>
              </w:rPr>
              <w:t>РусГидро» - «Зейская ГЭС» в 2027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rPr>
                <w:sz w:val="24"/>
                <w:szCs w:val="24"/>
              </w:rPr>
            </w:pPr>
          </w:p>
          <w:p w:rsidR="002C02E5" w:rsidRDefault="00C14BF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  <w:lang w:val="en-US"/>
              </w:rPr>
              <w:t>Усл.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rPr>
                <w:sz w:val="24"/>
                <w:szCs w:val="24"/>
              </w:rPr>
            </w:pPr>
          </w:p>
          <w:p w:rsidR="002C02E5" w:rsidRDefault="00C14BFF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Единица</w:t>
            </w:r>
          </w:p>
        </w:tc>
      </w:tr>
    </w:tbl>
    <w:p w:rsidR="002C02E5" w:rsidRDefault="002C02E5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 w:val="4"/>
          <w:szCs w:val="24"/>
          <w:shd w:val="clear" w:color="auto" w:fill="FFFF99"/>
        </w:rPr>
      </w:pPr>
    </w:p>
    <w:p w:rsidR="002C02E5" w:rsidRDefault="00C14BFF">
      <w:pPr>
        <w:pStyle w:val="32"/>
        <w:numPr>
          <w:ilvl w:val="2"/>
          <w:numId w:val="3"/>
        </w:numPr>
      </w:pPr>
      <w:bookmarkStart w:id="25" w:name="_Toc51339696"/>
      <w:bookmarkStart w:id="26" w:name="_Toc178144317"/>
      <w:r>
        <w:rPr>
          <w:lang w:val="ru-RU"/>
        </w:rPr>
        <w:t xml:space="preserve">Требования </w:t>
      </w:r>
      <w:bookmarkEnd w:id="25"/>
      <w:r>
        <w:rPr>
          <w:lang w:val="ru-RU"/>
        </w:rPr>
        <w:t>к срокам оказания услуг</w:t>
      </w:r>
      <w:bookmarkEnd w:id="26"/>
    </w:p>
    <w:p w:rsidR="002C02E5" w:rsidRDefault="00C14BFF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27" w:name="_Toc50125126"/>
      <w:bookmarkStart w:id="28" w:name="_Toc50125127"/>
      <w:bookmarkStart w:id="29" w:name="_Toc51339697"/>
      <w:bookmarkStart w:id="30" w:name="_Toc178144318"/>
      <w:bookmarkEnd w:id="2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1" w:name="_Hlk50465284"/>
      <w:r>
        <w:rPr>
          <w:sz w:val="24"/>
          <w:szCs w:val="24"/>
        </w:rPr>
        <w:t xml:space="preserve">Требования по срокам </w:t>
      </w:r>
      <w:bookmarkEnd w:id="28"/>
      <w:bookmarkEnd w:id="29"/>
      <w:bookmarkEnd w:id="31"/>
      <w:r>
        <w:rPr>
          <w:sz w:val="24"/>
          <w:szCs w:val="24"/>
          <w:lang w:val="ru-RU"/>
        </w:rPr>
        <w:t>оказания услуг</w:t>
      </w:r>
      <w:bookmarkEnd w:id="30"/>
    </w:p>
    <w:p w:rsidR="002C02E5" w:rsidRDefault="00C14BFF">
      <w:pPr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* сроки установлены в соответствии с условиями договора, указанного в п.1.3.1. ТТ</w:t>
      </w:r>
    </w:p>
    <w:tbl>
      <w:tblPr>
        <w:tblW w:w="992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3"/>
        <w:gridCol w:w="3465"/>
        <w:gridCol w:w="2541"/>
        <w:gridCol w:w="2951"/>
      </w:tblGrid>
      <w:tr w:rsidR="002C02E5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2C02E5">
        <w:trPr>
          <w:trHeight w:val="302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pStyle w:val="affff3"/>
              <w:keepNext w:val="0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pStyle w:val="affff3"/>
              <w:keepNext w:val="0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C02E5">
        <w:trPr>
          <w:trHeight w:val="425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2C02E5" w:rsidRDefault="002C02E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2C02E5" w:rsidRDefault="00C14BF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 33.12.1 Оказание услуг по техническому обслуживанию зданий и сооружений филиала ПАО «РусГидро» - «Зейск</w:t>
            </w:r>
            <w:r w:rsidR="00035B13">
              <w:rPr>
                <w:sz w:val="24"/>
                <w:szCs w:val="24"/>
              </w:rPr>
              <w:t>ая ГЭС» в 2027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  <w:p w:rsidR="002C02E5" w:rsidRDefault="002C02E5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  <w:p w:rsidR="002C02E5" w:rsidRDefault="00C14BFF">
            <w:pPr>
              <w:pStyle w:val="affff3"/>
              <w:keepNext w:val="0"/>
              <w:widowControl w:val="0"/>
              <w:jc w:val="center"/>
            </w:pPr>
            <w:r w:rsidRPr="00C14BFF">
              <w:rPr>
                <w:sz w:val="24"/>
                <w:szCs w:val="24"/>
              </w:rPr>
              <w:t xml:space="preserve"> </w:t>
            </w:r>
            <w:r w:rsidR="00035B13">
              <w:rPr>
                <w:sz w:val="24"/>
                <w:szCs w:val="24"/>
                <w:lang w:val="en-US"/>
              </w:rPr>
              <w:t>01.01.2027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  <w:lang w:val="en-US"/>
              </w:rPr>
            </w:pPr>
          </w:p>
          <w:p w:rsidR="002C02E5" w:rsidRDefault="002C02E5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  <w:lang w:val="en-US"/>
              </w:rPr>
            </w:pPr>
          </w:p>
          <w:p w:rsidR="002C02E5" w:rsidRDefault="00035B13">
            <w:pPr>
              <w:pStyle w:val="affff3"/>
              <w:keepNext w:val="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31.12.2027</w:t>
            </w:r>
            <w:r w:rsidR="00C14BFF">
              <w:rPr>
                <w:sz w:val="24"/>
                <w:szCs w:val="24"/>
              </w:rPr>
              <w:t xml:space="preserve"> г.</w:t>
            </w:r>
          </w:p>
        </w:tc>
      </w:tr>
    </w:tbl>
    <w:p w:rsidR="002C02E5" w:rsidRDefault="002C02E5">
      <w:pPr>
        <w:sectPr w:rsidR="002C02E5">
          <w:headerReference w:type="default" r:id="rId7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2C02E5" w:rsidRDefault="00C14BFF">
      <w:pPr>
        <w:pStyle w:val="4"/>
        <w:numPr>
          <w:ilvl w:val="1"/>
          <w:numId w:val="3"/>
        </w:numPr>
      </w:pPr>
      <w:bookmarkStart w:id="32" w:name="_Toc46743510"/>
      <w:bookmarkStart w:id="33" w:name="_Toc178144319"/>
      <w:bookmarkStart w:id="34" w:name="_Toc51339698"/>
      <w:bookmarkEnd w:id="32"/>
      <w:r>
        <w:lastRenderedPageBreak/>
        <w:t xml:space="preserve">Требования к </w:t>
      </w:r>
      <w:r>
        <w:rPr>
          <w:lang w:val="ru-RU"/>
        </w:rPr>
        <w:t>качеству услуг</w:t>
      </w:r>
      <w:bookmarkEnd w:id="33"/>
    </w:p>
    <w:p w:rsidR="002C02E5" w:rsidRDefault="00C14BFF">
      <w:pPr>
        <w:pStyle w:val="1"/>
        <w:keepLines/>
        <w:tabs>
          <w:tab w:val="clear" w:pos="0"/>
        </w:tabs>
        <w:spacing w:before="240"/>
        <w:ind w:left="0" w:firstLine="0"/>
        <w:rPr>
          <w:sz w:val="24"/>
          <w:szCs w:val="24"/>
          <w:lang w:val="ru-RU"/>
        </w:rPr>
      </w:pPr>
      <w:bookmarkStart w:id="35" w:name="_Toc178144320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4"/>
      <w:r>
        <w:rPr>
          <w:sz w:val="24"/>
          <w:szCs w:val="24"/>
          <w:lang w:val="ru-RU"/>
        </w:rPr>
        <w:t>качеству</w:t>
      </w:r>
      <w:r>
        <w:rPr>
          <w:lang w:val="ru-RU"/>
        </w:rPr>
        <w:t xml:space="preserve"> </w:t>
      </w:r>
      <w:r>
        <w:rPr>
          <w:sz w:val="24"/>
          <w:szCs w:val="24"/>
          <w:lang w:val="ru-RU"/>
        </w:rPr>
        <w:t>услуг</w:t>
      </w:r>
      <w:bookmarkEnd w:id="35"/>
    </w:p>
    <w:p w:rsidR="002C02E5" w:rsidRDefault="00C14BFF">
      <w:pPr>
        <w:rPr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>Наименование услуг (позиция №1 Табл.2.):</w:t>
      </w:r>
      <w:r>
        <w:rPr>
          <w:sz w:val="24"/>
          <w:szCs w:val="24"/>
          <w:lang w:eastAsia="x-none"/>
        </w:rPr>
        <w:t xml:space="preserve"> ОКПД 2 33.12.1 Оказание услуг по техническому обслуживанию зданий и сооружений филиала ПАО «Рус</w:t>
      </w:r>
      <w:r w:rsidR="00035B13">
        <w:rPr>
          <w:sz w:val="24"/>
          <w:szCs w:val="24"/>
          <w:lang w:eastAsia="x-none"/>
        </w:rPr>
        <w:t>Гидро» - «Зейская ГЭС» в 2027</w:t>
      </w:r>
      <w:r>
        <w:rPr>
          <w:sz w:val="24"/>
          <w:szCs w:val="24"/>
          <w:lang w:eastAsia="x-none"/>
        </w:rPr>
        <w:t xml:space="preserve"> г.</w:t>
      </w:r>
    </w:p>
    <w:p w:rsidR="002C02E5" w:rsidRDefault="002C02E5">
      <w:pPr>
        <w:rPr>
          <w:sz w:val="4"/>
          <w:szCs w:val="24"/>
        </w:rPr>
      </w:pPr>
    </w:p>
    <w:tbl>
      <w:tblPr>
        <w:tblW w:w="15015" w:type="dxa"/>
        <w:tblInd w:w="143" w:type="dxa"/>
        <w:tblLayout w:type="fixed"/>
        <w:tblLook w:val="04A0" w:firstRow="1" w:lastRow="0" w:firstColumn="1" w:lastColumn="0" w:noHBand="0" w:noVBand="1"/>
      </w:tblPr>
      <w:tblGrid>
        <w:gridCol w:w="986"/>
        <w:gridCol w:w="4111"/>
        <w:gridCol w:w="4677"/>
        <w:gridCol w:w="2976"/>
        <w:gridCol w:w="2265"/>
      </w:tblGrid>
      <w:tr w:rsidR="002C02E5">
        <w:trPr>
          <w:trHeight w:val="276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2C02E5">
        <w:trPr>
          <w:trHeight w:val="276"/>
        </w:trPr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 должен представить в заявке согласие на оказание услуг, полностью соответствующих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1.1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rPr>
                <w:shd w:val="clear" w:color="auto" w:fill="81D41A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pStyle w:val="aff0"/>
              <w:widowControl w:val="0"/>
              <w:spacing w:before="60" w:after="60"/>
              <w:ind w:left="0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ind w:left="34" w:right="34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Исполнитель должен:</w:t>
            </w:r>
          </w:p>
          <w:p w:rsidR="002C02E5" w:rsidRDefault="00C14BFF">
            <w:pPr>
              <w:widowControl w:val="0"/>
              <w:ind w:left="34"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Предусмотреть оказание услуг согласно (но не ограничиваясь) следующим документам (в действующей редакции):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 17330282.27.140.015-2008 «Гидроэлектростанции. Организация эксплуатации и технического обслуживания. Нормы и требования»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(предоставляется Конечным Заказчиком).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 17330282.27.140.016-2008 «Здания  ГЭС и ГАЭС. Организация эксплуатации и технического обслуживания. Нормы и требования» (предоставляется Конечным Заказчиком).</w:t>
            </w:r>
            <w:r>
              <w:t xml:space="preserve"> 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 РусГидро 02.01.80 – 2012 «Гидротехнические сооружения ГЭС и ГАЭС. Правила эксплуатации. Нормы и требования» (предоставляется Конечным Заказчиком).</w:t>
            </w:r>
            <w:r>
              <w:t xml:space="preserve"> 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 РусГидро 02.01.62-2012 «Гидроэлектростанции. Ремонт и техническое обслуживание оборудования, зданий и сооружений. Организация  производственных процессов. Нормы и требования»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(предоставляется Конечным Заказчиком).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Положение о допуске персонала строительно-монтажных организаций и командированного персонала к выполнению работ на объектах филиала ПАО «РусГидро»-«Зейская ГЭС» (утв.  приказом филиала ПАО </w:t>
            </w:r>
            <w:r>
              <w:rPr>
                <w:bCs/>
                <w:sz w:val="24"/>
                <w:szCs w:val="24"/>
              </w:rPr>
              <w:lastRenderedPageBreak/>
              <w:t>«РусГидро»-«Зейская ГЭС» №68 от 22.03.2016г.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(предоставляется Конечным Заказчиком)).</w:t>
            </w:r>
            <w:r>
              <w:t xml:space="preserve"> 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Инструкция по обращению с отходами филиала ПАО «РусГидро»-«Зейская ГЭС» от 25.05.2017г.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(предоставляется Конечным Заказчиком).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Приказ Минтруда РФ от 16.11.2020 </w:t>
            </w:r>
            <w:r>
              <w:rPr>
                <w:bCs/>
                <w:sz w:val="24"/>
                <w:szCs w:val="24"/>
                <w:lang w:val="en-US"/>
              </w:rPr>
              <w:t>N</w:t>
            </w:r>
            <w:r>
              <w:rPr>
                <w:bCs/>
                <w:sz w:val="24"/>
                <w:szCs w:val="24"/>
              </w:rPr>
              <w:t xml:space="preserve"> 782Н;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 РусГидро 05.02.126-2020. Правила организации безопасного обслуживания, гидротехнических сооружений,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гидросилового и гидромеханического оборудования;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Стандарт обслуживания зданий и территории Группы РусГидро;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Правила охраны труда при строительстве, реконструкции и ремонте (приказ Минтруда от 11.12.2020 </w:t>
            </w:r>
            <w:r>
              <w:rPr>
                <w:bCs/>
                <w:sz w:val="24"/>
                <w:szCs w:val="24"/>
                <w:lang w:val="en-US"/>
              </w:rPr>
              <w:t>N</w:t>
            </w:r>
            <w:r>
              <w:rPr>
                <w:bCs/>
                <w:sz w:val="24"/>
                <w:szCs w:val="24"/>
              </w:rPr>
              <w:t xml:space="preserve"> 883н);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 48.13330.2019 Свод правил. Организация строительства;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Правила организации технического обслуживания и ремонта объектов электроэнергетики (приказ Минэнерго от 25 октября 2017 г. </w:t>
            </w:r>
            <w:r>
              <w:rPr>
                <w:bCs/>
                <w:sz w:val="24"/>
                <w:szCs w:val="24"/>
                <w:lang w:val="en-US"/>
              </w:rPr>
              <w:t>N</w:t>
            </w:r>
            <w:r>
              <w:rPr>
                <w:bCs/>
                <w:sz w:val="24"/>
                <w:szCs w:val="24"/>
              </w:rPr>
              <w:t xml:space="preserve"> 1013);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Правила по охране труда при эксплуатации электроустановок (приказ Минтруда от 15.12.2020 </w:t>
            </w:r>
            <w:r>
              <w:rPr>
                <w:bCs/>
                <w:sz w:val="24"/>
                <w:szCs w:val="24"/>
                <w:lang w:val="en-US"/>
              </w:rPr>
              <w:t>N</w:t>
            </w:r>
            <w:r>
              <w:rPr>
                <w:bCs/>
                <w:sz w:val="24"/>
                <w:szCs w:val="24"/>
              </w:rPr>
              <w:t xml:space="preserve"> 903н (изм. 29.04.2022);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Правила по охране труда при погрузочно-разгрузочных работах и размещении грузов</w:t>
            </w:r>
            <w:r>
              <w:t xml:space="preserve"> (</w:t>
            </w:r>
            <w:r>
              <w:rPr>
                <w:sz w:val="24"/>
              </w:rPr>
              <w:t>приказ Минтруда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от 28 октября 2020 года N 753н);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Правила по охране труда при работе с инструментом и приспособлениями</w:t>
            </w:r>
            <w:r>
              <w:t xml:space="preserve"> </w:t>
            </w:r>
            <w:r>
              <w:rPr>
                <w:sz w:val="24"/>
              </w:rPr>
              <w:t xml:space="preserve">(приказ Минтруда </w:t>
            </w:r>
            <w:r>
              <w:rPr>
                <w:bCs/>
                <w:sz w:val="24"/>
                <w:szCs w:val="24"/>
              </w:rPr>
              <w:t>от 27 ноября 2020 года N 835н);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Правила противопожарного режима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>от 16.09.2020 N 1479;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Правила по охране труда при выполнении электросварочных и газосварочных работ</w:t>
            </w:r>
            <w:r>
              <w:t xml:space="preserve"> </w:t>
            </w:r>
            <w:r>
              <w:rPr>
                <w:sz w:val="24"/>
              </w:rPr>
              <w:t xml:space="preserve">(приказ Минтруда </w:t>
            </w:r>
            <w:r>
              <w:rPr>
                <w:bCs/>
                <w:sz w:val="24"/>
                <w:szCs w:val="24"/>
              </w:rPr>
              <w:t>от 11.12.2020 N 884н);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Положение о пропускном и внутриобъектовом режимах;</w:t>
            </w:r>
          </w:p>
          <w:p w:rsidR="002C02E5" w:rsidRDefault="00C14BFF">
            <w:pPr>
              <w:pStyle w:val="aff0"/>
              <w:widowControl w:val="0"/>
              <w:numPr>
                <w:ilvl w:val="0"/>
                <w:numId w:val="8"/>
              </w:numPr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Методика допуска персонала подрядных организаций к выполнению работ на объектах Общества (Зейская ГЭС).</w:t>
            </w:r>
          </w:p>
          <w:p w:rsidR="002C02E5" w:rsidRDefault="00C14BFF">
            <w:pPr>
              <w:widowControl w:val="0"/>
              <w:ind w:left="141" w:right="34"/>
              <w:jc w:val="both"/>
            </w:pPr>
            <w:r>
              <w:rPr>
                <w:sz w:val="24"/>
                <w:szCs w:val="24"/>
              </w:rPr>
              <w:t>До начала оказания услуг совместно с Заказчиком (ПТС) оформить акт-допуск.</w:t>
            </w:r>
          </w:p>
          <w:p w:rsidR="002C02E5" w:rsidRDefault="00C14BFF">
            <w:pPr>
              <w:widowControl w:val="0"/>
              <w:ind w:left="141"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Допуск к оказанию услуг осуществлять по наряду-допуску согласно СТО РусГидро 05.02.126-2020. Специализированные виды услуг (работы по оказанию услуг на высоте, работы по оказанию услуг с применением подъемных средств и сооружений) осуществляются Исполнителем по отдельному наряду-допуску.</w:t>
            </w:r>
          </w:p>
          <w:p w:rsidR="002C02E5" w:rsidRDefault="00C14BFF">
            <w:pPr>
              <w:widowControl w:val="0"/>
              <w:ind w:left="141"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оказания услуг по выполнению огневых работ оформляется отдельный наряд-допуск согласно «Инструкции о мерах пожарной безопасности при проведении огневых работ на объектах Филиала ПАО «РусГидро»-«Зейская ГЭС». Наряд на оказание услуг на выполнение огневых работ выдает персонал Заказчика (ПТС).</w:t>
            </w:r>
          </w:p>
          <w:p w:rsidR="002C02E5" w:rsidRDefault="00C14BFF">
            <w:pPr>
              <w:widowControl w:val="0"/>
              <w:ind w:left="141"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Исполнитель своими силами и за свой счет организовывает транспортировку и передачу отходов, образующихся при оказании услуг, специализированным организациям.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ind w:left="34" w:right="34"/>
              <w:jc w:val="both"/>
              <w:rPr>
                <w:shd w:val="clear" w:color="auto" w:fill="81D41A"/>
              </w:rPr>
            </w:pP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lastRenderedPageBreak/>
              <w:t>1.2.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2C02E5">
        <w:trPr>
          <w:trHeight w:val="505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1.2.1.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outlineLvl w:val="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Объем </w:t>
            </w:r>
            <w:r>
              <w:rPr>
                <w:b/>
                <w:bCs/>
                <w:sz w:val="24"/>
                <w:szCs w:val="24"/>
                <w:lang w:val="en-US"/>
              </w:rPr>
              <w:t>оказания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pStyle w:val="aff0"/>
              <w:widowControl w:val="0"/>
              <w:spacing w:before="60" w:after="60"/>
              <w:ind w:left="1224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numPr>
                <w:ilvl w:val="0"/>
                <w:numId w:val="23"/>
              </w:numPr>
              <w:tabs>
                <w:tab w:val="left" w:pos="459"/>
              </w:tabs>
              <w:ind w:left="34" w:firstLine="76"/>
              <w:jc w:val="both"/>
            </w:pPr>
            <w:r>
              <w:rPr>
                <w:rFonts w:eastAsia="Calibri"/>
                <w:sz w:val="24"/>
                <w:szCs w:val="24"/>
              </w:rPr>
              <w:t>Закупка материалов и запасных частей, транспортировка и доставка материалов на место оказания услуг. Перечень и объем материалов указан в Перечнях типовых услуг (Приложения №1-3 к ТТ).</w:t>
            </w:r>
          </w:p>
          <w:p w:rsidR="002C02E5" w:rsidRDefault="00C14BFF">
            <w:pPr>
              <w:widowControl w:val="0"/>
              <w:numPr>
                <w:ilvl w:val="0"/>
                <w:numId w:val="24"/>
              </w:numPr>
              <w:tabs>
                <w:tab w:val="left" w:pos="459"/>
              </w:tabs>
              <w:ind w:left="34" w:firstLine="76"/>
              <w:jc w:val="both"/>
            </w:pPr>
            <w:r>
              <w:rPr>
                <w:rFonts w:eastAsia="Calibri"/>
                <w:sz w:val="24"/>
                <w:szCs w:val="24"/>
              </w:rPr>
              <w:t xml:space="preserve">Разработка, согласование Заказчиком и утверждение Конечным Заказчиком проекта производства работ (далее- ППР) в соответствии с приложением «Г» </w:t>
            </w:r>
            <w:hyperlink r:id="rId8">
              <w:r>
                <w:rPr>
                  <w:rFonts w:eastAsia="Calibri"/>
                  <w:sz w:val="24"/>
                  <w:szCs w:val="24"/>
                </w:rPr>
                <w:t>СТО ПАО «РусГидро» 02.01.62-2012 «Гидроэлектростанции. Ремонт и техническое обслуживание оборудования, зданий и сооружений. Организация производственных процессов. Нормы и требования»</w:t>
              </w:r>
            </w:hyperlink>
            <w:r>
              <w:rPr>
                <w:rFonts w:eastAsia="Calibri"/>
                <w:sz w:val="24"/>
                <w:szCs w:val="24"/>
              </w:rPr>
              <w:t xml:space="preserve"> (Предоставляется Конечным Заказчиком по требованию Заказчика).</w:t>
            </w:r>
          </w:p>
          <w:p w:rsidR="002C02E5" w:rsidRDefault="00C14BFF">
            <w:pPr>
              <w:widowControl w:val="0"/>
              <w:numPr>
                <w:ilvl w:val="0"/>
                <w:numId w:val="25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Подготовительные работы.</w:t>
            </w:r>
          </w:p>
          <w:p w:rsidR="002C02E5" w:rsidRDefault="00C14BFF">
            <w:pPr>
              <w:widowControl w:val="0"/>
              <w:numPr>
                <w:ilvl w:val="0"/>
                <w:numId w:val="26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Осмотр зданий и сооружений не позднее 20 календарных дней до начала оказания услуг, (уточнение с Конечным Заказчиком состава услуг по техническому обслуживанию).</w:t>
            </w:r>
          </w:p>
          <w:p w:rsidR="002C02E5" w:rsidRDefault="00C14BFF">
            <w:pPr>
              <w:widowControl w:val="0"/>
              <w:numPr>
                <w:ilvl w:val="0"/>
                <w:numId w:val="27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Входной контроль поступающих материалов и запасных частей.</w:t>
            </w:r>
          </w:p>
          <w:p w:rsidR="002C02E5" w:rsidRDefault="00C14BFF">
            <w:pPr>
              <w:widowControl w:val="0"/>
              <w:numPr>
                <w:ilvl w:val="0"/>
                <w:numId w:val="28"/>
              </w:numPr>
              <w:tabs>
                <w:tab w:val="left" w:pos="459"/>
              </w:tabs>
              <w:ind w:left="34" w:firstLine="76"/>
              <w:jc w:val="both"/>
            </w:pPr>
            <w:r>
              <w:rPr>
                <w:rFonts w:eastAsia="Calibri"/>
                <w:sz w:val="24"/>
                <w:szCs w:val="24"/>
              </w:rPr>
              <w:t>Оказание услуг по техническому обслуживанию в соответствии с Перечнями типовых услуг (Приложения №1-3 к ТТ).</w:t>
            </w:r>
          </w:p>
          <w:p w:rsidR="002C02E5" w:rsidRDefault="00C14BFF">
            <w:pPr>
              <w:widowControl w:val="0"/>
              <w:numPr>
                <w:ilvl w:val="0"/>
                <w:numId w:val="29"/>
              </w:numPr>
              <w:tabs>
                <w:tab w:val="left" w:pos="459"/>
              </w:tabs>
              <w:ind w:left="34" w:firstLine="76"/>
              <w:jc w:val="both"/>
            </w:pPr>
            <w:r>
              <w:rPr>
                <w:rFonts w:eastAsia="Calibri"/>
                <w:sz w:val="24"/>
                <w:szCs w:val="24"/>
              </w:rPr>
              <w:t>Предъявление результатов оказанных услуг представителю Заказчика, в соответствии с календарным графиком технического обслуживания.</w:t>
            </w:r>
          </w:p>
          <w:p w:rsidR="002C02E5" w:rsidRDefault="00C14BFF">
            <w:pPr>
              <w:widowControl w:val="0"/>
              <w:numPr>
                <w:ilvl w:val="0"/>
                <w:numId w:val="30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Образовавшиеся в процессе оказания услуг отходы Исполнитель временно накапливает в месте оказания услуг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Федерации, а также требованиями, установленными локальной нормативной документацией в области обращения с отходами Конечного Заказчика (инструкциями, положениями и др.). По окончании оказания услуг Исполнитель перемещает временно накопленные отходы в указанные Конечным Заказчиком места накопления отходов на его территории.</w:t>
            </w:r>
          </w:p>
          <w:p w:rsidR="002C02E5" w:rsidRDefault="00C14BFF">
            <w:pPr>
              <w:widowControl w:val="0"/>
              <w:numPr>
                <w:ilvl w:val="0"/>
                <w:numId w:val="31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Образовавшиеся в процессе оказания услуг отходы, подлежащие передаче специализированным организациям для обезвреживания и утилизации (металлический лом, отработанные технические масла и др.) являются </w:t>
            </w:r>
            <w:r>
              <w:rPr>
                <w:rFonts w:eastAsia="Calibri"/>
                <w:sz w:val="24"/>
                <w:szCs w:val="24"/>
              </w:rPr>
              <w:lastRenderedPageBreak/>
              <w:t>собственностью Конечного Заказчика и подлежат удалению самим Конечным Заказчиком.</w:t>
            </w:r>
          </w:p>
          <w:p w:rsidR="002C02E5" w:rsidRDefault="00C14BFF">
            <w:pPr>
              <w:widowControl w:val="0"/>
              <w:numPr>
                <w:ilvl w:val="0"/>
                <w:numId w:val="32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Отходы, образующиеся в результате деятельности Исполнителя, не связанной с оказанием услуг, в том числе отходы, образующиеся в процессе административно-хозяйственной деятельности персонала Исполнителя на территории Филиала, являются собственностью Исполнителя. Деятельность по обращению с такими отходами, а также связанная с этим ответственность, является обязанностью Исполнителя.</w:t>
            </w:r>
          </w:p>
          <w:p w:rsidR="002C02E5" w:rsidRDefault="00C14BFF">
            <w:pPr>
              <w:widowControl w:val="0"/>
              <w:numPr>
                <w:ilvl w:val="0"/>
                <w:numId w:val="33"/>
              </w:numPr>
              <w:tabs>
                <w:tab w:val="left" w:pos="459"/>
              </w:tabs>
              <w:ind w:left="34" w:firstLine="7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допускается накопление отходов сверх объема, который вмещает место накопления отходов.</w:t>
            </w:r>
          </w:p>
          <w:p w:rsidR="002C02E5" w:rsidRDefault="00C14BFF">
            <w:pPr>
              <w:widowControl w:val="0"/>
              <w:numPr>
                <w:ilvl w:val="0"/>
                <w:numId w:val="34"/>
              </w:numPr>
              <w:tabs>
                <w:tab w:val="left" w:pos="459"/>
              </w:tabs>
              <w:ind w:left="34" w:firstLine="76"/>
              <w:jc w:val="both"/>
            </w:pPr>
            <w:r>
              <w:rPr>
                <w:rFonts w:eastAsia="Calibri"/>
                <w:sz w:val="24"/>
                <w:szCs w:val="24"/>
              </w:rPr>
              <w:t>Исполнитель обеспечивает своевременное удаление образовавшихся в процессе оказания услуг отходов из мест накопления отходов на территории Конечного Заказчика на объекты размещения/захоронения отходов, за исключением отходов, подлежащих обезвреживанию и утилизации, указанных в п.9 настоящих технических требований, по Договорам Конечного Заказчика в соответствии с требованиями законодательства РФ. При этом затраты на погрузку и транспортирование отходов на объекты размещения/захоронения отходов включаются в смету затрат по договору. Количество (тонн), класс опасности отходов указывается в Перечнях типовых услуг по договору.</w:t>
            </w:r>
          </w:p>
          <w:p w:rsidR="002C02E5" w:rsidRDefault="00C14BFF">
            <w:pPr>
              <w:widowControl w:val="0"/>
              <w:numPr>
                <w:ilvl w:val="0"/>
                <w:numId w:val="35"/>
              </w:numPr>
              <w:tabs>
                <w:tab w:val="left" w:pos="459"/>
              </w:tabs>
              <w:ind w:left="34" w:firstLine="76"/>
              <w:jc w:val="both"/>
            </w:pPr>
            <w:r>
              <w:rPr>
                <w:rFonts w:eastAsia="Calibri"/>
                <w:sz w:val="24"/>
                <w:szCs w:val="24"/>
              </w:rPr>
              <w:t>Занесение результатов оказанных услуг в журналы технического обслуживания в течении двух рабочих дней после окончания воздействия в соответствии с п.6.2.</w:t>
            </w:r>
            <w:r>
              <w:rPr>
                <w:rFonts w:eastAsia="Calibri"/>
                <w:bCs/>
                <w:sz w:val="24"/>
                <w:szCs w:val="24"/>
              </w:rPr>
              <w:t>СТО РусГидро 02.01.62 – 2012 (Предоставляется Конечным Заказчиком по требованию Заказчика)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59"/>
              </w:tabs>
              <w:ind w:left="34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lastRenderedPageBreak/>
              <w:t>1.2.2.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keepNext/>
              <w:widowControl w:val="0"/>
              <w:outlineLvl w:val="0"/>
              <w:rPr>
                <w:bCs/>
                <w:sz w:val="24"/>
                <w:szCs w:val="24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Персонал Исполнителя обеспечивает поддержание чистоты в местах оказания услуг (на рабочих местах), своевременную уборку указанной (выделенной Конечным Заказчиком площадки оказания услуг).</w:t>
            </w:r>
          </w:p>
          <w:p w:rsidR="002C02E5" w:rsidRDefault="00C14BF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Исполнитель при оказании услуг обеспечивает соблюдение санитарных требований и требований в области охраны окружающей среды к обращению с отходами, установленных законодательством Российской Федерации.</w:t>
            </w:r>
          </w:p>
          <w:p w:rsidR="002C02E5" w:rsidRDefault="00C14BF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Исполнитель представляет Заказчику по его запросу письменный отчет о текущем исполнении своих обязательств.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 xml:space="preserve">1.3. 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2C02E5">
        <w:trPr>
          <w:trHeight w:val="3488"/>
        </w:trPr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uppressAutoHyphens w:val="0"/>
              <w:jc w:val="both"/>
            </w:pPr>
            <w:r>
              <w:rPr>
                <w:rFonts w:eastAsia="Calibri"/>
                <w:sz w:val="24"/>
                <w:szCs w:val="24"/>
              </w:rPr>
              <w:lastRenderedPageBreak/>
              <w:t>1. Услуги оказываются в соответствии с нормативно-технической документацией (НТД), указанной в п.1.1. Табл.4.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Обеспечение техники безопасности при оказании услуг – технические и организационные возможности, комплектность персонала, безопасность оказания услуг должны соответствовать характеру оказываемых услуг.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Допуск персонала Исполнителя для оказания услуг осуществляется в соответствии с «Положением о допуске персонала строительно-монтажных организаций и командированного персонала к выполнению работ на объектах филиала ПАО «РусГидро» - «Зейская ГЭС» (утв. приказом филиала №68 от 22.03.2016) – предоставляется Заказчиком по требованию Исполнителя, с обязательным оформлением необходимых нарядов-допусков.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Подготовку рабочих мест и допуск выполняет персонал Конечного Заказчика.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Исполнитель осуществляет согласование со службой эксплуатации Конечного Заказчика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 Исполнитель должен обеспечить инженерную подготовку и оборудование рабочей площадки, монтаж ограждений, переходов, лестниц и т.д.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 Исполнитель должен обеспечить входной контроль поступающих материалов.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 Входной контроль поступающих материалов должен включать проверку: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наличия соответствующих сертификатов;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б) наличия и надлежащего заполнения документа о качестве и соответствии приведенных в нем данных -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в) наличия маркировки, сохранности упаковки, наличия и сохранности защитных и окрасочных покрытий и т.п.;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г) правильности складирования и хранения;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д) комплектность поставляемых материалов.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9. Текущий контроль оказываемых услуг Исполнителем должен включать в себя надзор за правильностью и последовательностью выполнения отдельных технологических операций.</w:t>
            </w:r>
          </w:p>
          <w:p w:rsidR="002C02E5" w:rsidRDefault="00C14BFF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 Приемочный контроль, перечень этапов и видов услуг, подлежащих приемке, должен быть согласован с Конечным Заказчиком и Заказчиком.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uppressAutoHyphens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C02E5">
        <w:trPr>
          <w:trHeight w:val="461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lastRenderedPageBreak/>
              <w:t xml:space="preserve">1.4. 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spacing w:before="60"/>
              <w:ind w:left="-1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Требования к применяемым при оказании услуг оборудованию и материалам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pacing w:before="60"/>
              <w:ind w:left="-117"/>
              <w:rPr>
                <w:b/>
                <w:sz w:val="24"/>
                <w:szCs w:val="24"/>
              </w:rPr>
            </w:pPr>
          </w:p>
        </w:tc>
      </w:tr>
      <w:tr w:rsidR="002C02E5">
        <w:trPr>
          <w:trHeight w:val="461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1.4.1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ind w:left="25"/>
              <w:jc w:val="both"/>
              <w:rPr>
                <w:b/>
              </w:rPr>
            </w:pPr>
            <w:r>
              <w:rPr>
                <w:rFonts w:eastAsia="Calibri"/>
                <w:b/>
                <w:sz w:val="24"/>
                <w:szCs w:val="24"/>
              </w:rPr>
              <w:t>Требования к применяемым материалам и запасным частям.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ind w:left="25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C02E5">
        <w:trPr>
          <w:trHeight w:val="461"/>
        </w:trPr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</w:rPr>
              <w:t xml:space="preserve">1. Материалы и запасные части, необходимые для оказания услуг по техническому обслуживанию зданий и сооружений закупаются Исполнителем согласно Приложений №1-3 </w:t>
            </w:r>
            <w:r>
              <w:rPr>
                <w:rFonts w:eastAsia="Calibri"/>
                <w:sz w:val="24"/>
                <w:szCs w:val="24"/>
              </w:rPr>
              <w:lastRenderedPageBreak/>
              <w:t>к ТТ.</w:t>
            </w:r>
          </w:p>
          <w:p w:rsidR="002C02E5" w:rsidRDefault="00C14BFF">
            <w:pPr>
              <w:widowControl w:val="0"/>
              <w:ind w:left="2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Исполнитель своими силами и за свой счёт обеспечивает: закупку, приемку, транспортировку, разгрузку и складирование прибывающих на объект материалов, несет ответственность за сохранность всех материалов.</w:t>
            </w:r>
          </w:p>
          <w:p w:rsidR="002C02E5" w:rsidRDefault="00C14BFF">
            <w:pPr>
              <w:widowControl w:val="0"/>
              <w:ind w:left="2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 закрытии актов оказанных услуг Исполнителем должны быть предоставлены паспорта и сертификаты качества на поставляемые материалы и запасные части на бумажном носителе (1 экземпляр).</w:t>
            </w:r>
          </w:p>
          <w:p w:rsidR="002C02E5" w:rsidRDefault="00C14BFF">
            <w:pPr>
              <w:widowControl w:val="0"/>
              <w:ind w:left="2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Закупка материалов и запасных частей должна быть выполнена за месяц до начала оказания услуг.</w:t>
            </w:r>
          </w:p>
          <w:p w:rsidR="002C02E5" w:rsidRDefault="00C14BFF">
            <w:pPr>
              <w:widowControl w:val="0"/>
              <w:ind w:left="2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Все закупаемые и применяемые материалы и запасные части должны быть новыми и не использованными ранее; Изменения в номенклатуре, марках, поставляемых материалов и запасных частей допускается при условии письменного согласования с заказчиком и последующим заключением дополнительного соглашения к договору;</w:t>
            </w:r>
          </w:p>
          <w:p w:rsidR="002C02E5" w:rsidRDefault="00C14BFF">
            <w:pPr>
              <w:widowControl w:val="0"/>
              <w:ind w:left="2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 При оказании услуг должны применяться продукция, материалы и вещества, соответствие которых нормативным требованиям подтверждено декларацией о соответствии или сертификатом соответствия, на бумажном носителе (1 экземпляр).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C02E5">
        <w:trPr>
          <w:trHeight w:val="461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lastRenderedPageBreak/>
              <w:t>1.4.2.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Давальческие материалы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pacing w:before="60"/>
              <w:rPr>
                <w:sz w:val="24"/>
                <w:szCs w:val="24"/>
              </w:rPr>
            </w:pPr>
          </w:p>
        </w:tc>
      </w:tr>
      <w:tr w:rsidR="002C02E5">
        <w:trPr>
          <w:trHeight w:val="461"/>
        </w:trPr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вправе передавать Исполнителю материалы в качестве давальческих, по письменному согласованию сторон при следующих случаях:</w:t>
            </w:r>
          </w:p>
          <w:p w:rsidR="002C02E5" w:rsidRDefault="00C14BFF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случае несвоевременного приобретения Исполнителем материалов, указанных в Перечнях типовых услуг с последующим восполнением использованных за счет средств Исполнителя.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pacing w:before="60"/>
              <w:rPr>
                <w:sz w:val="24"/>
                <w:szCs w:val="24"/>
              </w:rPr>
            </w:pPr>
          </w:p>
        </w:tc>
      </w:tr>
      <w:tr w:rsidR="002C02E5">
        <w:trPr>
          <w:trHeight w:val="461"/>
        </w:trPr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1.5.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2C02E5">
        <w:trPr>
          <w:trHeight w:val="70"/>
        </w:trPr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uppressAutoHyphens w:val="0"/>
              <w:ind w:left="3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квалифицированного персонала:</w:t>
            </w:r>
          </w:p>
          <w:p w:rsidR="002C02E5" w:rsidRDefault="00C14BFF">
            <w:pPr>
              <w:widowControl w:val="0"/>
              <w:suppressAutoHyphens w:val="0"/>
              <w:ind w:left="3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Исполнителя должен соответствовать требуемой квалификации для выполнения данного вида услуг, а также обязательно аттестован на безопасное проведение данных видов услуг с оформлением соответствующих удостоверений проверки знаний по охране труда и пожарной безопасности, по электробезопасности (сотрудника  с наличием группы по электробезопасности не ниже V, сотрудника с наличием группы по электробезопасности не ниже IV), ответственный за безопасное производство работ с применением подъемных сооружений.)</w:t>
            </w:r>
          </w:p>
          <w:p w:rsidR="002C02E5" w:rsidRDefault="00C14BFF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специализированного персонала с группой по безопасности работ на высоте ( в соответствии с требованиями Приложения №5 к ТТ): не ниже III группы (ответственный руководитель работ, выдающий наряд-допуск на высоте), не ниже II группы (производитель работ), не ниже I группы (члены бригады).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uppressAutoHyphens w:val="0"/>
              <w:ind w:left="34"/>
              <w:contextualSpacing/>
            </w:pP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lastRenderedPageBreak/>
              <w:t>2.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tabs>
                <w:tab w:val="left" w:pos="426"/>
              </w:tabs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lastRenderedPageBreak/>
              <w:t>2.1.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/>
            </w:pPr>
            <w:r>
              <w:rPr>
                <w:b/>
                <w:sz w:val="24"/>
                <w:szCs w:val="24"/>
              </w:rPr>
              <w:t xml:space="preserve">Общие требования к результатам </w:t>
            </w:r>
            <w:r>
              <w:rPr>
                <w:b/>
                <w:bCs/>
                <w:sz w:val="24"/>
                <w:szCs w:val="24"/>
              </w:rPr>
              <w:t>оказания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считаются оказанными после сдачи исполнительной документации Заказчику и подписания актов сдачи- приемки услуг.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ind w:right="34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2.2.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/>
              <w:ind w:right="34"/>
            </w:pPr>
            <w:r>
              <w:rPr>
                <w:b/>
                <w:sz w:val="24"/>
                <w:szCs w:val="24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60"/>
              <w:ind w:right="34"/>
              <w:rPr>
                <w:sz w:val="24"/>
                <w:szCs w:val="24"/>
                <w:shd w:val="clear" w:color="auto" w:fill="81D41A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 исполнении договора предоставить письмо/приказ о назначении ответственного за охрану труда, ответственного за осуществление строительного контроля Исполнителя</w:t>
            </w:r>
          </w:p>
          <w:p w:rsidR="002C02E5" w:rsidRDefault="00C14BFF">
            <w:pPr>
              <w:widowControl w:val="0"/>
              <w:spacing w:before="6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Исполнитель обеспечивает прохождение вводного инструктажа в СОТиПК и первичного инструктажа у руководителей групп курирующей службы Заказчика.</w:t>
            </w:r>
          </w:p>
          <w:p w:rsidR="002C02E5" w:rsidRDefault="00C14BFF">
            <w:pPr>
              <w:widowControl w:val="0"/>
              <w:spacing w:before="60"/>
              <w:ind w:right="34"/>
              <w:jc w:val="both"/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bCs/>
                <w:sz w:val="24"/>
                <w:szCs w:val="24"/>
              </w:rPr>
              <w:t>Персонал Исполнителя должен соответствовать требуемой квалификации для выполнения данного вида услуг, а также обязательно должен быть аттестован на безопасное проведение данных видов услуг с оформлением удостоверений проверки знаний и областей аттестации.</w:t>
            </w:r>
          </w:p>
          <w:p w:rsidR="002C02E5" w:rsidRDefault="00C14BFF">
            <w:pPr>
              <w:widowControl w:val="0"/>
              <w:spacing w:before="60"/>
              <w:ind w:righ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Исполнитель обеспечивает, направляемых работников СИЗ, инструментом и приспособлениями, соответствующими условиям предстоящих услуг и установленным нормам.</w:t>
            </w:r>
          </w:p>
          <w:p w:rsidR="002C02E5" w:rsidRDefault="00C14BFF">
            <w:pPr>
              <w:widowControl w:val="0"/>
              <w:spacing w:before="6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Заказчик обращает особое внимание на нулевую терпимость к нарушениям правил охраны труда и пожарной безопасности, к формальному подходу при разработке ОТД.</w:t>
            </w:r>
          </w:p>
          <w:p w:rsidR="002C02E5" w:rsidRDefault="00C14BFF">
            <w:pPr>
              <w:widowControl w:val="0"/>
              <w:spacing w:before="6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Заказчик обращает особое внимание на необходимость знания и изучения персоналом Исполнителя правил по охране труда при выполняемом виде услуг, изучения приложений к настоящим Техническим требованиям в целях своевременного и качественного оформления необходимой для оказания услуг технической и организационно-технологической документации и исключения задержек в процессе  оказания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60"/>
              <w:ind w:right="34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2.3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60"/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60"/>
              <w:ind w:right="34"/>
              <w:rPr>
                <w:b/>
                <w:sz w:val="24"/>
                <w:szCs w:val="24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ind w:right="34"/>
            </w:pPr>
            <w:r>
              <w:rPr>
                <w:rFonts w:eastAsia="Calibri"/>
                <w:sz w:val="24"/>
                <w:szCs w:val="24"/>
              </w:rPr>
              <w:t>В соответствии с требованиями нормативной документации, указанной в п.1.1 Табл.4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ind w:right="34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tabs>
                <w:tab w:val="left" w:pos="426"/>
              </w:tabs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tabs>
                <w:tab w:val="left" w:pos="426"/>
              </w:tabs>
              <w:spacing w:before="40"/>
              <w:rPr>
                <w:b/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-117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3.1.</w:t>
            </w:r>
          </w:p>
          <w:p w:rsidR="002C02E5" w:rsidRDefault="002C02E5">
            <w:pPr>
              <w:pStyle w:val="aff0"/>
              <w:widowControl w:val="0"/>
              <w:spacing w:before="60" w:after="60"/>
              <w:ind w:left="25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keepNext/>
              <w:widowControl w:val="0"/>
              <w:tabs>
                <w:tab w:val="left" w:pos="426"/>
              </w:tabs>
              <w:spacing w:before="6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сертификатов соответствия ГОСТ на используемые изделия и материалы</w:t>
            </w:r>
          </w:p>
          <w:p w:rsidR="002C02E5" w:rsidRDefault="00C14BFF">
            <w:pPr>
              <w:widowControl w:val="0"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должен предоставить заверенные в надлежащем порядке копии сертификатов качества и соответствия на все применяемые материалы, подлежащие обязательной сертификации (на русском языке) до начала оказания услуг.</w:t>
            </w:r>
          </w:p>
          <w:p w:rsidR="002C02E5" w:rsidRDefault="00C14BF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Операционный контроль оказываемых услуг при оказании услуг. Ответственное </w:t>
            </w:r>
            <w:r>
              <w:rPr>
                <w:sz w:val="24"/>
                <w:szCs w:val="24"/>
              </w:rPr>
              <w:lastRenderedPageBreak/>
              <w:t xml:space="preserve">лицо Исполнителя осуществляет контроль оказанных услуг с внесением в журнал технического обслуживания фактически оказанных услуг. 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keepNext/>
              <w:widowControl w:val="0"/>
              <w:tabs>
                <w:tab w:val="left" w:pos="426"/>
              </w:tabs>
              <w:spacing w:before="60"/>
              <w:outlineLvl w:val="0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vMerge/>
            <w:tcBorders>
              <w:lef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vMerge/>
            <w:tcBorders>
              <w:lef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pStyle w:val="aff0"/>
              <w:widowControl w:val="0"/>
              <w:spacing w:before="60" w:after="60"/>
              <w:ind w:left="1224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878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0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lastRenderedPageBreak/>
              <w:t xml:space="preserve">4. </w:t>
            </w:r>
          </w:p>
        </w:tc>
        <w:tc>
          <w:tcPr>
            <w:tcW w:w="8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tabs>
                <w:tab w:val="left" w:pos="459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части технического обслуживания зданий и сооружений в течение всего срока оказания услуг по техническому обслуживанию.</w:t>
            </w:r>
          </w:p>
          <w:p w:rsidR="002C02E5" w:rsidRDefault="00C14BFF">
            <w:pPr>
              <w:keepNext/>
              <w:widowControl w:val="0"/>
              <w:tabs>
                <w:tab w:val="left" w:pos="459"/>
              </w:tabs>
              <w:jc w:val="both"/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Исполнитель обязуется   производить в течение гарантийного периода эксплуатации устранение всех неисправностей, возникших из-за дефектов технического обслуживания своими силами и за свой счет.</w:t>
            </w: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59"/>
              </w:tabs>
              <w:ind w:left="-5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tabs>
                <w:tab w:val="left" w:pos="459"/>
              </w:tabs>
              <w:spacing w:before="60" w:after="60"/>
              <w:ind w:lef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59"/>
              </w:tabs>
              <w:spacing w:before="60" w:after="60"/>
              <w:ind w:left="-5"/>
              <w:rPr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59"/>
              </w:tabs>
              <w:spacing w:before="60" w:after="60"/>
              <w:ind w:left="-5"/>
              <w:rPr>
                <w:b/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5.1.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tabs>
                <w:tab w:val="left" w:pos="459"/>
              </w:tabs>
              <w:spacing w:before="60" w:after="60"/>
              <w:ind w:left="-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Выполнение комплекса услуг «под ключ»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59"/>
              </w:tabs>
              <w:spacing w:before="60" w:after="60"/>
              <w:ind w:left="-5"/>
              <w:rPr>
                <w:b/>
                <w:sz w:val="24"/>
                <w:szCs w:val="24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tabs>
                <w:tab w:val="left" w:pos="459"/>
              </w:tabs>
              <w:spacing w:before="60" w:after="60"/>
              <w:ind w:left="-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оказываются в таком объёме, который позволяет начать эксплуатацию обслуживаемого объекта без закупки Заказчиком дополнительных объёмов каких-либо материалов, оборудования и услуг. Работы по оказанию услуг считаются оказанными после приёмки объекта комиссией филиала с оформлением отчётной документации со стороны Исполнителя.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459"/>
              </w:tabs>
              <w:spacing w:before="60" w:after="60"/>
              <w:ind w:left="-5"/>
              <w:rPr>
                <w:sz w:val="24"/>
                <w:szCs w:val="24"/>
              </w:rPr>
            </w:pPr>
          </w:p>
        </w:tc>
      </w:tr>
      <w:tr w:rsidR="002C02E5"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pStyle w:val="aff0"/>
              <w:widowControl w:val="0"/>
              <w:spacing w:before="60" w:after="60"/>
              <w:ind w:left="25"/>
              <w:jc w:val="center"/>
              <w:rPr>
                <w:rFonts w:eastAsia="Calibri"/>
                <w:b/>
                <w:sz w:val="24"/>
                <w:szCs w:val="24"/>
                <w:lang w:eastAsia="x-none"/>
              </w:rPr>
            </w:pPr>
            <w:r>
              <w:rPr>
                <w:rFonts w:eastAsia="Calibri"/>
                <w:b/>
                <w:sz w:val="24"/>
                <w:szCs w:val="24"/>
                <w:lang w:eastAsia="x-none"/>
              </w:rPr>
              <w:t>5.2.</w:t>
            </w:r>
          </w:p>
        </w:tc>
        <w:tc>
          <w:tcPr>
            <w:tcW w:w="878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C14BFF">
            <w:pPr>
              <w:widowControl w:val="0"/>
              <w:tabs>
                <w:tab w:val="left" w:pos="567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Обязательства Конечного Заказчика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tabs>
                <w:tab w:val="left" w:pos="567"/>
              </w:tabs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C02E5">
        <w:tc>
          <w:tcPr>
            <w:tcW w:w="977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hd w:val="clear" w:color="auto" w:fill="FFFFFF"/>
              <w:tabs>
                <w:tab w:val="left" w:pos="0"/>
              </w:tabs>
              <w:spacing w:line="235" w:lineRule="auto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1. Конечный Заказчик назначает представителя для оперативного рассмотрения и решения технических и организационных вопросов, связанных с оказанием услуг.</w:t>
            </w:r>
          </w:p>
          <w:p w:rsidR="002C02E5" w:rsidRDefault="00C14BFF">
            <w:pPr>
              <w:widowControl w:val="0"/>
              <w:shd w:val="clear" w:color="auto" w:fill="FFFFFF"/>
              <w:tabs>
                <w:tab w:val="left" w:pos="0"/>
              </w:tabs>
              <w:spacing w:line="235" w:lineRule="auto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2. Услуги   по техническому обслуживанию выполняются с использованием материалов и запчастей, приобретаемых организацией, оказывающей услуги.</w:t>
            </w:r>
          </w:p>
          <w:p w:rsidR="002C02E5" w:rsidRDefault="00C14BFF">
            <w:pPr>
              <w:widowControl w:val="0"/>
              <w:shd w:val="clear" w:color="auto" w:fill="FFFFFF"/>
              <w:tabs>
                <w:tab w:val="left" w:pos="0"/>
              </w:tabs>
              <w:spacing w:line="235" w:lineRule="auto"/>
              <w:contextualSpacing/>
              <w:jc w:val="both"/>
            </w:pPr>
            <w:r>
              <w:rPr>
                <w:rFonts w:eastAsia="Calibri"/>
                <w:bCs/>
                <w:sz w:val="24"/>
                <w:szCs w:val="24"/>
              </w:rPr>
              <w:t xml:space="preserve">3. На период оказания услуг, Конечным Заказчиком предоставляются Исполнителю следующие ресурсы: </w:t>
            </w:r>
            <w:r>
              <w:rPr>
                <w:rFonts w:eastAsia="Calibri"/>
                <w:sz w:val="24"/>
                <w:szCs w:val="24"/>
              </w:rPr>
              <w:t>электроэнергия</w:t>
            </w:r>
            <w:r>
              <w:rPr>
                <w:rFonts w:eastAsia="Calibri"/>
                <w:bCs/>
                <w:sz w:val="24"/>
                <w:szCs w:val="24"/>
              </w:rPr>
              <w:t>, сжатый воздух, вода, стационарные краны и кран-балки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2C02E5" w:rsidRDefault="00C14BFF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line="235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 случае необходимости, Конечный Заказчик предоставляет Заказчику номера внутренней и номера внешней телефонной связи. Оплату за пользование телефонной связью производит Исполнитель по счетам, предъявляемым Заказчиком.</w:t>
            </w:r>
          </w:p>
          <w:p w:rsidR="002C02E5" w:rsidRDefault="00C14BFF">
            <w:pPr>
              <w:widowControl w:val="0"/>
              <w:shd w:val="clear" w:color="auto" w:fill="FFFFFF"/>
              <w:tabs>
                <w:tab w:val="left" w:pos="0"/>
                <w:tab w:val="left" w:pos="851"/>
              </w:tabs>
              <w:spacing w:line="235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5. Ознакомление Исполнителя с локальными нормативными актами Конечного Заказчика,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Конечного Заказчика. 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C02E5" w:rsidRDefault="002C02E5">
            <w:pPr>
              <w:widowControl w:val="0"/>
            </w:pP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2C02E5">
            <w:pPr>
              <w:widowControl w:val="0"/>
              <w:shd w:val="clear" w:color="auto" w:fill="FFFFFF"/>
              <w:tabs>
                <w:tab w:val="left" w:pos="0"/>
              </w:tabs>
              <w:spacing w:line="235" w:lineRule="auto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2C02E5" w:rsidRDefault="002C02E5">
      <w:pPr>
        <w:sectPr w:rsidR="002C02E5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2C02E5" w:rsidRDefault="00C14BFF">
      <w:pPr>
        <w:pStyle w:val="1"/>
        <w:keepLines/>
        <w:ind w:left="0" w:firstLine="0"/>
        <w:jc w:val="center"/>
      </w:pPr>
      <w:bookmarkStart w:id="36" w:name="_Toc178144321"/>
      <w:r>
        <w:rPr>
          <w:lang w:val="ru-RU"/>
        </w:rPr>
        <w:lastRenderedPageBreak/>
        <w:t xml:space="preserve">3. </w:t>
      </w:r>
      <w:bookmarkStart w:id="37" w:name="_Toc53393312"/>
      <w:r>
        <w:rPr>
          <w:lang w:val="ru-RU"/>
        </w:rPr>
        <w:t>Требования к документации по ценообразованию</w:t>
      </w:r>
      <w:bookmarkEnd w:id="37"/>
      <w:r>
        <w:rPr>
          <w:lang w:val="ru-RU"/>
        </w:rPr>
        <w:t xml:space="preserve"> на этапе закупки</w:t>
      </w:r>
      <w:bookmarkEnd w:id="36"/>
    </w:p>
    <w:p w:rsidR="002C02E5" w:rsidRDefault="002C02E5">
      <w:pPr>
        <w:widowControl w:val="0"/>
        <w:tabs>
          <w:tab w:val="left" w:pos="426"/>
        </w:tabs>
        <w:spacing w:before="60"/>
        <w:jc w:val="both"/>
        <w:rPr>
          <w:rStyle w:val="aff1"/>
          <w:b w:val="0"/>
          <w:bCs/>
          <w:iCs/>
          <w:sz w:val="24"/>
          <w:szCs w:val="24"/>
        </w:rPr>
      </w:pPr>
    </w:p>
    <w:p w:rsidR="002C02E5" w:rsidRDefault="00C14BFF">
      <w:pPr>
        <w:widowControl w:val="0"/>
        <w:tabs>
          <w:tab w:val="left" w:pos="426"/>
        </w:tabs>
        <w:spacing w:before="60"/>
        <w:jc w:val="both"/>
      </w:pPr>
      <w:r>
        <w:rPr>
          <w:bCs/>
          <w:iCs/>
          <w:sz w:val="24"/>
          <w:szCs w:val="24"/>
        </w:rPr>
        <w:tab/>
        <w:t xml:space="preserve">3.1. </w:t>
      </w:r>
      <w:r>
        <w:rPr>
          <w:rFonts w:eastAsia="Calibri"/>
          <w:bCs/>
          <w:iCs/>
          <w:sz w:val="24"/>
          <w:szCs w:val="24"/>
        </w:rPr>
        <w:t>Требования к оформлению и составлению сметной документации приведены в Приложении № 6 к ТТ.</w:t>
      </w:r>
    </w:p>
    <w:p w:rsidR="002C02E5" w:rsidRDefault="00C14BFF">
      <w:pPr>
        <w:widowControl w:val="0"/>
        <w:tabs>
          <w:tab w:val="left" w:pos="426"/>
        </w:tabs>
        <w:spacing w:before="60"/>
        <w:jc w:val="both"/>
        <w:rPr>
          <w:rFonts w:eastAsia="Calibri"/>
          <w:bCs/>
          <w:iCs/>
          <w:sz w:val="24"/>
          <w:szCs w:val="24"/>
        </w:rPr>
      </w:pPr>
      <w:r>
        <w:rPr>
          <w:rFonts w:eastAsia="Calibri"/>
          <w:bCs/>
          <w:iCs/>
          <w:sz w:val="24"/>
          <w:szCs w:val="24"/>
        </w:rPr>
        <w:tab/>
        <w:t>3.2. Предоставляемые исполнителем стоимости услуг разбиты на суммы по календарным месяцам, исходя из периодичности оказания услуг.</w:t>
      </w:r>
    </w:p>
    <w:p w:rsidR="002C02E5" w:rsidRDefault="00C14BFF">
      <w:pPr>
        <w:rPr>
          <w:rFonts w:eastAsia="Calibri"/>
          <w:b/>
          <w:iCs/>
          <w:lang w:val="x-none" w:eastAsia="x-none"/>
        </w:rPr>
      </w:pPr>
      <w:r>
        <w:rPr>
          <w:rFonts w:eastAsia="Calibri"/>
          <w:b/>
          <w:iCs/>
          <w:lang w:val="x-none" w:eastAsia="x-none"/>
        </w:rPr>
        <w:t xml:space="preserve">   </w:t>
      </w:r>
    </w:p>
    <w:p w:rsidR="002C02E5" w:rsidRDefault="00C14BFF">
      <w:pPr>
        <w:jc w:val="both"/>
        <w:rPr>
          <w:rFonts w:eastAsia="Calibri"/>
          <w:b/>
          <w:iCs/>
          <w:lang w:val="x-none" w:eastAsia="x-none"/>
        </w:rPr>
      </w:pPr>
      <w:r>
        <w:rPr>
          <w:rFonts w:eastAsia="Calibri"/>
          <w:b/>
          <w:iCs/>
          <w:lang w:val="x-none" w:eastAsia="x-none"/>
        </w:rPr>
        <w:tab/>
        <w:t xml:space="preserve">4. Требования к документации по ценообразованию на этапе заключения (исполнения) договора. </w:t>
      </w:r>
    </w:p>
    <w:p w:rsidR="002C02E5" w:rsidRDefault="00C14BFF">
      <w:r>
        <w:rPr>
          <w:rFonts w:eastAsia="Calibri"/>
          <w:b/>
          <w:iCs/>
          <w:sz w:val="24"/>
          <w:szCs w:val="24"/>
          <w:lang w:val="x-none" w:eastAsia="x-none"/>
        </w:rPr>
        <w:tab/>
      </w:r>
      <w:r>
        <w:rPr>
          <w:rFonts w:eastAsia="Calibri"/>
          <w:iCs/>
          <w:sz w:val="24"/>
          <w:szCs w:val="24"/>
          <w:lang w:val="x-none" w:eastAsia="x-none"/>
        </w:rPr>
        <w:t xml:space="preserve">4.1. По результатам настоящей закупки заключается договор с </w:t>
      </w:r>
      <w:r>
        <w:rPr>
          <w:rFonts w:eastAsia="Calibri"/>
          <w:iCs/>
          <w:sz w:val="24"/>
          <w:szCs w:val="24"/>
          <w:lang w:eastAsia="x-none"/>
        </w:rPr>
        <w:t>твердой</w:t>
      </w:r>
      <w:r>
        <w:rPr>
          <w:rFonts w:eastAsia="Calibri"/>
          <w:iCs/>
          <w:sz w:val="24"/>
          <w:szCs w:val="24"/>
          <w:lang w:val="x-none" w:eastAsia="x-none"/>
        </w:rPr>
        <w:t xml:space="preserve"> ценой</w:t>
      </w:r>
      <w:r>
        <w:rPr>
          <w:rFonts w:eastAsia="Calibri"/>
          <w:iCs/>
          <w:sz w:val="24"/>
          <w:szCs w:val="24"/>
          <w:lang w:eastAsia="x-none"/>
        </w:rPr>
        <w:t>.</w:t>
      </w:r>
    </w:p>
    <w:p w:rsidR="002C02E5" w:rsidRDefault="002C02E5">
      <w:pPr>
        <w:jc w:val="both"/>
        <w:rPr>
          <w:rFonts w:eastAsia="Calibri"/>
          <w:b/>
          <w:bCs/>
          <w:sz w:val="24"/>
          <w:szCs w:val="24"/>
        </w:rPr>
      </w:pPr>
    </w:p>
    <w:p w:rsidR="002C02E5" w:rsidRDefault="002C02E5">
      <w:pPr>
        <w:jc w:val="both"/>
        <w:rPr>
          <w:rFonts w:eastAsia="Calibri"/>
          <w:b/>
          <w:bCs/>
          <w:sz w:val="24"/>
          <w:szCs w:val="24"/>
        </w:rPr>
      </w:pPr>
    </w:p>
    <w:p w:rsidR="002C02E5" w:rsidRDefault="00C14BFF">
      <w:pPr>
        <w:jc w:val="both"/>
        <w:rPr>
          <w:rFonts w:eastAsia="Calibri"/>
          <w:b/>
          <w:bCs/>
          <w:sz w:val="24"/>
          <w:szCs w:val="24"/>
        </w:rPr>
      </w:pPr>
      <w:r>
        <w:br w:type="page"/>
      </w:r>
    </w:p>
    <w:p w:rsidR="002C02E5" w:rsidRDefault="00C14BFF">
      <w:pPr>
        <w:pStyle w:val="1"/>
        <w:keepLines/>
        <w:ind w:left="357" w:firstLine="0"/>
        <w:jc w:val="center"/>
      </w:pPr>
      <w:bookmarkStart w:id="38" w:name="_Toc178144322"/>
      <w:r>
        <w:rPr>
          <w:iCs/>
          <w:sz w:val="24"/>
        </w:rPr>
        <w:lastRenderedPageBreak/>
        <w:t xml:space="preserve">5. </w:t>
      </w:r>
      <w:bookmarkStart w:id="39" w:name="_Toc546464131"/>
      <w:r>
        <w:rPr>
          <w:iCs/>
          <w:sz w:val="24"/>
        </w:rPr>
        <w:t>Приложения</w:t>
      </w:r>
      <w:bookmarkEnd w:id="38"/>
      <w:bookmarkEnd w:id="39"/>
    </w:p>
    <w:p w:rsidR="002C02E5" w:rsidRDefault="002C02E5">
      <w:pPr>
        <w:pStyle w:val="1"/>
        <w:keepLines/>
        <w:ind w:left="720" w:firstLine="0"/>
        <w:jc w:val="both"/>
      </w:pP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  <w:rPr>
          <w:i/>
        </w:rPr>
      </w:pP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Приложение №1 «Перечень типовых услуг по т</w:t>
      </w:r>
      <w:r w:rsidR="00035B13"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ехническому обслуживанию на 202</w:t>
      </w:r>
      <w:r w:rsidR="00035B13" w:rsidRPr="00035B13"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7</w:t>
      </w: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 xml:space="preserve"> год.</w:t>
      </w: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  <w:rPr>
          <w:i/>
        </w:rPr>
      </w:pP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Плотина, скатные кровли зданий».</w:t>
      </w: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  <w:rPr>
          <w:i/>
        </w:rPr>
      </w:pP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Приложение №2 «Перечень типовых услуг по техническому обслуживанию ГТС, зд</w:t>
      </w:r>
      <w:r w:rsidR="00035B13"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аний и прочих сооружений на 2027</w:t>
      </w: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 xml:space="preserve"> год».</w:t>
      </w: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  <w:rPr>
          <w:i/>
        </w:rPr>
      </w:pP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Приложение №3 «Перечень типовых услуг по техническому обслуживанию объектов автодорожного хозяй</w:t>
      </w:r>
      <w:r w:rsidR="00035B13"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ства (дороги и площадки) на 2027</w:t>
      </w: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 xml:space="preserve"> год».</w:t>
      </w: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  <w:rPr>
          <w:i/>
        </w:rPr>
      </w:pPr>
      <w:r>
        <w:rPr>
          <w:rStyle w:val="aff1"/>
          <w:b w:val="0"/>
          <w:i w:val="0"/>
          <w:iCs/>
          <w:sz w:val="24"/>
          <w:szCs w:val="24"/>
          <w:shd w:val="clear" w:color="auto" w:fill="auto"/>
        </w:rPr>
        <w:t xml:space="preserve">Приложение №4 </w:t>
      </w: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«Перечень объектов по техническому обслуживанию гидротехнических сооружений и производственных зданий».</w:t>
      </w: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  <w:rPr>
          <w:i/>
        </w:rPr>
      </w:pP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Приложение №5 «Перечень объектов и виды услуг, требующих привлечения специализированного персонала».</w:t>
      </w:r>
    </w:p>
    <w:p w:rsidR="002C02E5" w:rsidRDefault="00C14BFF">
      <w:pPr>
        <w:widowControl w:val="0"/>
        <w:tabs>
          <w:tab w:val="left" w:pos="426"/>
        </w:tabs>
        <w:ind w:left="644"/>
        <w:contextualSpacing/>
        <w:jc w:val="both"/>
      </w:pPr>
      <w:r>
        <w:rPr>
          <w:rStyle w:val="aff1"/>
          <w:b w:val="0"/>
          <w:bCs/>
          <w:i w:val="0"/>
          <w:iCs/>
          <w:sz w:val="24"/>
          <w:szCs w:val="24"/>
          <w:shd w:val="clear" w:color="auto" w:fill="auto"/>
        </w:rPr>
        <w:t>Приложение №6 «Требования к оформлению и составлению сметной документации».</w:t>
      </w:r>
    </w:p>
    <w:p w:rsidR="002C02E5" w:rsidRDefault="002C02E5">
      <w:pPr>
        <w:pStyle w:val="1"/>
        <w:keepLines/>
        <w:tabs>
          <w:tab w:val="clear" w:pos="0"/>
        </w:tabs>
        <w:ind w:left="357" w:firstLine="0"/>
        <w:rPr>
          <w:iCs/>
        </w:rPr>
      </w:pPr>
    </w:p>
    <w:p w:rsidR="002C02E5" w:rsidRDefault="002C02E5">
      <w:pPr>
        <w:rPr>
          <w:rFonts w:eastAsia="Calibri"/>
          <w:b/>
        </w:rPr>
      </w:pPr>
      <w:bookmarkStart w:id="40" w:name="_Toc51339699"/>
      <w:bookmarkStart w:id="41" w:name="_Toc46743519"/>
      <w:bookmarkEnd w:id="40"/>
      <w:bookmarkEnd w:id="41"/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spacing w:after="120"/>
        <w:rPr>
          <w:bCs/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jc w:val="both"/>
        <w:rPr>
          <w:sz w:val="24"/>
          <w:szCs w:val="24"/>
        </w:rPr>
      </w:pPr>
    </w:p>
    <w:p w:rsidR="002C02E5" w:rsidRDefault="002C02E5">
      <w:pPr>
        <w:rPr>
          <w:sz w:val="24"/>
          <w:szCs w:val="24"/>
        </w:rPr>
      </w:pPr>
    </w:p>
    <w:p w:rsidR="002C02E5" w:rsidRDefault="00C14BFF">
      <w:pPr>
        <w:ind w:left="4956" w:firstLine="708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Приложение № 4 </w:t>
      </w: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t>к Техническим требованиям</w:t>
      </w: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t>«Оказание услуг по техническому обслуживанию</w:t>
      </w: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t>зданий и сооружений филиала ПАО «РусГидро» - «Зейская ГЭС»»</w:t>
      </w:r>
    </w:p>
    <w:p w:rsidR="002C02E5" w:rsidRDefault="002C02E5">
      <w:pPr>
        <w:ind w:left="5670"/>
      </w:pPr>
    </w:p>
    <w:p w:rsidR="002C02E5" w:rsidRDefault="002C02E5">
      <w:pPr>
        <w:ind w:left="5670"/>
      </w:pPr>
    </w:p>
    <w:p w:rsidR="002C02E5" w:rsidRDefault="002C02E5">
      <w:pPr>
        <w:jc w:val="both"/>
      </w:pPr>
    </w:p>
    <w:p w:rsidR="002C02E5" w:rsidRDefault="00C14BFF">
      <w:pPr>
        <w:jc w:val="center"/>
      </w:pPr>
      <w:r>
        <w:rPr>
          <w:b/>
          <w:sz w:val="24"/>
          <w:szCs w:val="24"/>
        </w:rPr>
        <w:t>Перечень объектов по техническому обслуживанию гидротехнических сооружений и производственных зданий</w:t>
      </w:r>
    </w:p>
    <w:p w:rsidR="002C02E5" w:rsidRDefault="002C02E5">
      <w:pPr>
        <w:tabs>
          <w:tab w:val="left" w:pos="1276"/>
        </w:tabs>
        <w:ind w:left="567"/>
        <w:jc w:val="center"/>
        <w:rPr>
          <w:b/>
          <w:bCs/>
          <w:sz w:val="24"/>
          <w:szCs w:val="24"/>
        </w:rPr>
      </w:pPr>
    </w:p>
    <w:tbl>
      <w:tblPr>
        <w:tblW w:w="934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8"/>
        <w:gridCol w:w="6731"/>
        <w:gridCol w:w="1616"/>
      </w:tblGrid>
      <w:tr w:rsidR="002C02E5">
        <w:trPr>
          <w:trHeight w:val="593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7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Инвентарный номер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охраны. Пост №15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ЗЕ00100422 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охраны. Пост №5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ЗЕ00100423 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охраны. Пост №14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ЗЕ00100424 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 охраны №9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ЗЕ00100430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склада №6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ЗЕ00099698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№1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ЗЕ00100187 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№2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ЗЕ00100188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№3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ЗЕ00100189 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№4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ЗЕ00100190</w:t>
            </w:r>
          </w:p>
        </w:tc>
      </w:tr>
      <w:tr w:rsidR="002C02E5">
        <w:trPr>
          <w:trHeight w:val="27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№5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ЗЕ00100191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№6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ЗЕ00100192 </w:t>
            </w:r>
          </w:p>
        </w:tc>
      </w:tr>
      <w:tr w:rsidR="002C02E5">
        <w:trPr>
          <w:trHeight w:val="27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№7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ЗЕ00100193</w:t>
            </w:r>
          </w:p>
        </w:tc>
      </w:tr>
      <w:tr w:rsidR="002C02E5">
        <w:trPr>
          <w:trHeight w:val="218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№8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ЗЕ00100194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№9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ЗЕ00100195 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№10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ЗЕ00100196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узла связи. Автономный пост оповещения №11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ЗЕ00100197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Электрокотельная хоздвора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ЗЕ00000058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гаража на 20 автомашин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ЗЕ00000007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ЗЕ00000050</w:t>
            </w:r>
          </w:p>
        </w:tc>
      </w:tr>
      <w:tr w:rsidR="002C02E5">
        <w:trPr>
          <w:trHeight w:val="43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 СТиМ на х/дворе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ЗЕ00000049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сварочного поста СТиМ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ЗЕ00008078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Озеленение от хоз.двора до моста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ЗЕ00094092</w:t>
            </w:r>
          </w:p>
        </w:tc>
      </w:tr>
      <w:tr w:rsidR="002C02E5">
        <w:trPr>
          <w:trHeight w:val="39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Озеленение левого берега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ЗЕ00003014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Озеленение за гл.корпусом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ЗЕ00094091</w:t>
            </w:r>
          </w:p>
        </w:tc>
      </w:tr>
      <w:tr w:rsidR="002C02E5">
        <w:trPr>
          <w:trHeight w:val="27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Озеленение главного корпуса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ЗЕ00094089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Ограждение правого берега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ЗЕ00080111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Ограждение опорной базы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ЗЕ00080858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Ограждение АПК-4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ЗЕ00080845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Оградительные сооружения от хоздвора до моста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ЗЕ00080844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Оградительные сооружения за главным корпусом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ЗЕ00080842</w:t>
            </w:r>
          </w:p>
        </w:tc>
      </w:tr>
      <w:tr w:rsidR="002C02E5">
        <w:trPr>
          <w:trHeight w:val="39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Навес для сушки пиломатериалов 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ЗЕ00000003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Отвод ливневых вод территории гл.корпуса и щитового блока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ЗЕ00008082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Озеленение хоздвора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ЗЕ00094090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хоздвора до главного корпуса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ЗЕ00014530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технологического корпуса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ЗЕ00000034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теплого склада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ЗЕ00008055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станции пожаротушения ОРУ-500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ЗЕ00000017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станции очистных сооружений канализации левого берега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ЗЕ00000011</w:t>
            </w:r>
          </w:p>
        </w:tc>
      </w:tr>
      <w:tr w:rsidR="002C02E5">
        <w:trPr>
          <w:trHeight w:val="45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служебного корпуса (УПИЦ)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ЗЕ00000047</w:t>
            </w:r>
          </w:p>
        </w:tc>
      </w:tr>
      <w:tr w:rsidR="002C02E5">
        <w:trPr>
          <w:trHeight w:val="40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служебного корпуса (АПК-3)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ЗЕ00000030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склада АПК- 4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ЗЕ00003191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склада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ЗЕ00000072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подсобного помещения гидротехнического цеха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ЗЕ00080124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мастерской ремонта выключателей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ЗЕ00000014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контрольно-пропускного пункта КПП - 11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ЗЕ00003013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караульного помещения КП-2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ЗЕ00003008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ГЭС. </w:t>
            </w:r>
          </w:p>
          <w:p w:rsidR="002C02E5" w:rsidRDefault="00C14BF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Помещения задвижечных водяного пожаротушения № 2, 3, 4, 5, 6.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ЗЕ00000071</w:t>
            </w:r>
          </w:p>
        </w:tc>
      </w:tr>
      <w:tr w:rsidR="002C02E5">
        <w:trPr>
          <w:trHeight w:val="52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ГМО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ЗЕ00003207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главного корпуса управления (АПК-1)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ЗЕ00000035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Компрессорная пневматического хоз-ва на ОРУ 500/220 кВ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ЗЕ00000057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инженерно-защитных сооружений гидроузла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ЗЕ00099484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Кладовая столовой ЗГЭС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ЗЕ00003190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Канализационная насосная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ЗЕ00000021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электрокотельной хоздвора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ЗЕ00000013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щитового блока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ЗЕ00003015</w:t>
            </w:r>
          </w:p>
        </w:tc>
      </w:tr>
      <w:tr w:rsidR="002C02E5">
        <w:trPr>
          <w:trHeight w:val="40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трансформаторной мастерской ТМХ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ЗЕ00000020</w:t>
            </w:r>
          </w:p>
        </w:tc>
      </w:tr>
      <w:tr w:rsidR="002C02E5">
        <w:trPr>
          <w:trHeight w:val="28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АПК-4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ЗЕ00080860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Бетонная плотина. </w:t>
            </w:r>
          </w:p>
          <w:p w:rsidR="002C02E5" w:rsidRDefault="00C14BFF">
            <w:pPr>
              <w:widowControl w:val="0"/>
              <w:spacing w:line="240" w:lineRule="atLeast"/>
              <w:ind w:left="567" w:hanging="56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Помещения гидроподъемников, посты №6, 7, 8.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ЗЕ00008001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Административно-производственный корпус № 2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ЗЕ00003208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А/дорога от моста до ГЭС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ЗЕ00008034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А/дорога на гребень плотины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ЗЕ00008023</w:t>
            </w:r>
          </w:p>
        </w:tc>
      </w:tr>
      <w:tr w:rsidR="002C02E5">
        <w:trPr>
          <w:trHeight w:val="37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административно-производственного корпуса № 4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ЗЕ00100006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Дорожки и площадки здания АПК-2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ЗЕ00033013</w:t>
            </w:r>
          </w:p>
        </w:tc>
      </w:tr>
      <w:tr w:rsidR="002C02E5">
        <w:trPr>
          <w:trHeight w:val="40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Дорога внутрихозяйственная хоздвора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ЗЕ00080840</w:t>
            </w:r>
          </w:p>
        </w:tc>
      </w:tr>
      <w:tr w:rsidR="002C02E5">
        <w:trPr>
          <w:trHeight w:val="39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Дорога внутрихозяйственная от хоздвора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ЗЕ00080843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Дорога внутрихозяйственная левого берега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ЗЕ00080835</w:t>
            </w:r>
          </w:p>
        </w:tc>
      </w:tr>
      <w:tr w:rsidR="002C02E5">
        <w:trPr>
          <w:trHeight w:val="37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Дорога внутрихозяйственная за главным корпусом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ЗЕ00080841</w:t>
            </w:r>
          </w:p>
        </w:tc>
      </w:tr>
      <w:tr w:rsidR="002C02E5">
        <w:trPr>
          <w:trHeight w:val="36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Дорога внутрихозяйственная главного корпуса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ЗЕ00080839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Дорога внутрихозяйственная  СТиМ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ЗЕ00080213</w:t>
            </w:r>
          </w:p>
        </w:tc>
      </w:tr>
      <w:tr w:rsidR="002C02E5">
        <w:trPr>
          <w:trHeight w:val="39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Скульптура левого берега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ЗЕ00080838</w:t>
            </w:r>
          </w:p>
        </w:tc>
      </w:tr>
      <w:tr w:rsidR="002C02E5">
        <w:trPr>
          <w:trHeight w:val="40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 хлорной извести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ЗЕ00003201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 на станционной площадке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ЗЕ00000039</w:t>
            </w:r>
          </w:p>
        </w:tc>
      </w:tr>
      <w:tr w:rsidR="002C02E5">
        <w:trPr>
          <w:trHeight w:val="30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  ЭМЦ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ЗЕ00000068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Скальные откосы с устройством быстротока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ЗЕ00014529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Скульптура хоздвора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ЗЕ00080856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Площадка с ограждениями ОРУ 220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ЗЕ00008003</w:t>
            </w:r>
          </w:p>
        </w:tc>
      </w:tr>
      <w:tr w:rsidR="002C02E5">
        <w:trPr>
          <w:trHeight w:val="330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Площадка с ограждениями ОРУ-500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ЗЕ00008015</w:t>
            </w:r>
          </w:p>
        </w:tc>
      </w:tr>
      <w:tr w:rsidR="002C02E5">
        <w:trPr>
          <w:trHeight w:val="31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Контрольно-проходной пункт КПП-1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ЗЕ00000036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Контрольно-проходной пункт КПП-2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ЗЕ00000037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базы АБК РПБ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ЗЕ00003187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котельной на 3 котла кв.1, п.Временный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ЗЕ00003010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электрокотельной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ЗЕ00003172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 электрокотельной №2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ЗЕ00003173</w:t>
            </w:r>
          </w:p>
        </w:tc>
      </w:tr>
      <w:tr w:rsidR="002C02E5">
        <w:trPr>
          <w:trHeight w:val="345"/>
        </w:trPr>
        <w:tc>
          <w:tcPr>
            <w:tcW w:w="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2C02E5">
            <w:pPr>
              <w:widowControl w:val="0"/>
              <w:numPr>
                <w:ilvl w:val="0"/>
                <w:numId w:val="7"/>
              </w:numPr>
              <w:snapToGrid w:val="0"/>
              <w:spacing w:line="240" w:lineRule="atLeast"/>
              <w:ind w:left="0" w:hanging="3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Насосная станция подкачки,  п. Светлый</w:t>
            </w:r>
          </w:p>
        </w:tc>
        <w:tc>
          <w:tcPr>
            <w:tcW w:w="1616" w:type="dxa"/>
            <w:tcBorders>
              <w:bottom w:val="single" w:sz="4" w:space="0" w:color="898477"/>
              <w:right w:val="single" w:sz="4" w:space="0" w:color="898477"/>
            </w:tcBorders>
            <w:shd w:val="clear" w:color="auto" w:fill="FFFFFF"/>
            <w:vAlign w:val="center"/>
          </w:tcPr>
          <w:p w:rsidR="002C02E5" w:rsidRDefault="00C14BFF">
            <w:pPr>
              <w:widowControl w:val="0"/>
              <w:spacing w:line="240" w:lineRule="atLeast"/>
              <w:ind w:left="567" w:hanging="5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ЗЕ00000056</w:t>
            </w:r>
          </w:p>
        </w:tc>
      </w:tr>
    </w:tbl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ЦГТС ЗФ АО «Гидроремонт-ВКК» в г. Зея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А.С. Ярош</w:t>
      </w: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2C02E5">
      <w:pPr>
        <w:jc w:val="both"/>
      </w:pP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5</w:t>
      </w: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t>к Техническим требованиям</w:t>
      </w: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t>«Оказание услуг по техническому обслуживанию</w:t>
      </w:r>
    </w:p>
    <w:p w:rsidR="002C02E5" w:rsidRDefault="00C14BFF">
      <w:pPr>
        <w:ind w:left="5670"/>
        <w:rPr>
          <w:sz w:val="18"/>
          <w:szCs w:val="18"/>
        </w:rPr>
      </w:pPr>
      <w:r>
        <w:rPr>
          <w:sz w:val="18"/>
          <w:szCs w:val="18"/>
        </w:rPr>
        <w:t>зданий и сооружений филиала ПАО «РусГидро» - «Зейская ГЭС»»</w:t>
      </w:r>
    </w:p>
    <w:p w:rsidR="002C02E5" w:rsidRDefault="002C02E5">
      <w:pPr>
        <w:jc w:val="center"/>
        <w:rPr>
          <w:b/>
        </w:rPr>
      </w:pPr>
    </w:p>
    <w:p w:rsidR="002C02E5" w:rsidRDefault="00C14B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и виды услуг, требующих привлечения специализированного персонала.</w:t>
      </w:r>
    </w:p>
    <w:p w:rsidR="002C02E5" w:rsidRDefault="002C02E5">
      <w:pPr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16"/>
        <w:gridCol w:w="2172"/>
        <w:gridCol w:w="3304"/>
        <w:gridCol w:w="2119"/>
      </w:tblGrid>
      <w:tr w:rsidR="002C02E5">
        <w:trPr>
          <w:trHeight w:val="470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Объект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услуг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привлечению специализированного персонала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Документ подтверждающий квалификацию</w:t>
            </w:r>
            <w:r>
              <w:rPr>
                <w:sz w:val="24"/>
                <w:szCs w:val="24"/>
                <w:lang w:val="en-US"/>
              </w:rPr>
              <w:t>*</w:t>
            </w:r>
          </w:p>
        </w:tc>
      </w:tr>
      <w:tr w:rsidR="002C02E5">
        <w:trPr>
          <w:trHeight w:val="50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Наклонная грань плотины, водосливная часть плотины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Персонал, прошедший обучение на право производства работ с применением систем канатного доступа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Удостоверение </w:t>
            </w:r>
          </w:p>
        </w:tc>
      </w:tr>
      <w:tr w:rsidR="002C02E5">
        <w:trPr>
          <w:trHeight w:val="50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Кровли зданий и сооружений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Персонал, прошедший обучение на право производства работ в автолюльке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2E5" w:rsidRDefault="00C14BFF">
            <w:pPr>
              <w:widowControl w:val="0"/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</w:t>
            </w:r>
          </w:p>
        </w:tc>
      </w:tr>
    </w:tbl>
    <w:p w:rsidR="002C02E5" w:rsidRDefault="002C02E5"/>
    <w:p w:rsidR="002C02E5" w:rsidRDefault="002C02E5">
      <w:pPr>
        <w:rPr>
          <w:sz w:val="24"/>
          <w:szCs w:val="24"/>
        </w:rPr>
      </w:pPr>
    </w:p>
    <w:p w:rsidR="002C02E5" w:rsidRDefault="00C14BFF">
      <w:pPr>
        <w:rPr>
          <w:sz w:val="24"/>
          <w:szCs w:val="24"/>
        </w:rPr>
      </w:pPr>
      <w:r>
        <w:rPr>
          <w:sz w:val="24"/>
          <w:szCs w:val="24"/>
        </w:rPr>
        <w:t>*предоставляется после заключения договора до начала оказания услуг</w:t>
      </w:r>
    </w:p>
    <w:p w:rsidR="002C02E5" w:rsidRDefault="002C02E5">
      <w:pPr>
        <w:ind w:left="5670"/>
      </w:pPr>
    </w:p>
    <w:p w:rsidR="002C02E5" w:rsidRDefault="00C14BFF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ЦГТС ЗФ АО «Гидроремонт-ВКК» в г. Зея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А.С. Ярош</w:t>
      </w:r>
    </w:p>
    <w:p w:rsidR="002C02E5" w:rsidRDefault="002C02E5">
      <w:pPr>
        <w:ind w:left="5670"/>
      </w:pPr>
    </w:p>
    <w:p w:rsidR="002C02E5" w:rsidRDefault="002C02E5">
      <w:pPr>
        <w:ind w:left="5670"/>
      </w:pPr>
    </w:p>
    <w:p w:rsidR="002C02E5" w:rsidRDefault="002C02E5">
      <w:pPr>
        <w:ind w:left="5670"/>
        <w:jc w:val="both"/>
      </w:pPr>
    </w:p>
    <w:p w:rsidR="002C02E5" w:rsidRDefault="002C02E5">
      <w:pPr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ind w:left="5670"/>
        <w:jc w:val="both"/>
      </w:pPr>
    </w:p>
    <w:p w:rsidR="002C02E5" w:rsidRDefault="002C02E5">
      <w:pPr>
        <w:jc w:val="both"/>
      </w:pPr>
    </w:p>
    <w:sectPr w:rsidR="002C02E5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D6E" w:rsidRDefault="00E27D6E">
      <w:r>
        <w:separator/>
      </w:r>
    </w:p>
  </w:endnote>
  <w:endnote w:type="continuationSeparator" w:id="0">
    <w:p w:rsidR="00E27D6E" w:rsidRDefault="00E2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D6E" w:rsidRDefault="00E27D6E">
      <w:r>
        <w:separator/>
      </w:r>
    </w:p>
  </w:footnote>
  <w:footnote w:type="continuationSeparator" w:id="0">
    <w:p w:rsidR="00E27D6E" w:rsidRDefault="00E2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9F" w:rsidRDefault="00951E9F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90B54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9F" w:rsidRDefault="00951E9F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90B54">
      <w:rPr>
        <w:noProof/>
      </w:rPr>
      <w:t>13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9F" w:rsidRDefault="00951E9F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9F" w:rsidRDefault="00951E9F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C90B54">
      <w:rPr>
        <w:noProof/>
      </w:rPr>
      <w:t>19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9F" w:rsidRDefault="00951E9F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0491"/>
    <w:multiLevelType w:val="multilevel"/>
    <w:tmpl w:val="C5C013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EA8753E"/>
    <w:multiLevelType w:val="multilevel"/>
    <w:tmpl w:val="302424DC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" w15:restartNumberingAfterBreak="0">
    <w:nsid w:val="18FA530A"/>
    <w:multiLevelType w:val="multilevel"/>
    <w:tmpl w:val="D37A7D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2B1295F"/>
    <w:multiLevelType w:val="multilevel"/>
    <w:tmpl w:val="D9922E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3AF358E"/>
    <w:multiLevelType w:val="multilevel"/>
    <w:tmpl w:val="A770FF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DD56D31"/>
    <w:multiLevelType w:val="multilevel"/>
    <w:tmpl w:val="64A6A9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32216667"/>
    <w:multiLevelType w:val="multilevel"/>
    <w:tmpl w:val="86A293CE"/>
    <w:lvl w:ilvl="0">
      <w:start w:val="1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3A08FB"/>
    <w:multiLevelType w:val="multilevel"/>
    <w:tmpl w:val="87A8A074"/>
    <w:lvl w:ilvl="0">
      <w:start w:val="1"/>
      <w:numFmt w:val="decimal"/>
      <w:pStyle w:val="21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42975D3D"/>
    <w:multiLevelType w:val="multilevel"/>
    <w:tmpl w:val="941ED7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8371ECD"/>
    <w:multiLevelType w:val="multilevel"/>
    <w:tmpl w:val="CA16680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0" w15:restartNumberingAfterBreak="0">
    <w:nsid w:val="4B6E0EE0"/>
    <w:multiLevelType w:val="multilevel"/>
    <w:tmpl w:val="BA74A47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4C1E6408"/>
    <w:multiLevelType w:val="multilevel"/>
    <w:tmpl w:val="8AD0C30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52472A3F"/>
    <w:multiLevelType w:val="multilevel"/>
    <w:tmpl w:val="EBCA5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54242ABB"/>
    <w:multiLevelType w:val="multilevel"/>
    <w:tmpl w:val="F9B8C7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C315E8"/>
    <w:multiLevelType w:val="multilevel"/>
    <w:tmpl w:val="45FEAF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605555D2"/>
    <w:multiLevelType w:val="multilevel"/>
    <w:tmpl w:val="1D28C68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648A4B1E"/>
    <w:multiLevelType w:val="multilevel"/>
    <w:tmpl w:val="EEC0DC7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70466AAC"/>
    <w:multiLevelType w:val="multilevel"/>
    <w:tmpl w:val="107A5DB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75E80E18"/>
    <w:multiLevelType w:val="multilevel"/>
    <w:tmpl w:val="C316A67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 w15:restartNumberingAfterBreak="0">
    <w:nsid w:val="777341FD"/>
    <w:multiLevelType w:val="multilevel"/>
    <w:tmpl w:val="6F42A40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0" w15:restartNumberingAfterBreak="0">
    <w:nsid w:val="78371972"/>
    <w:multiLevelType w:val="multilevel"/>
    <w:tmpl w:val="AFF033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7F441D12"/>
    <w:multiLevelType w:val="multilevel"/>
    <w:tmpl w:val="F57C5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1"/>
  </w:num>
  <w:num w:numId="5">
    <w:abstractNumId w:val="7"/>
  </w:num>
  <w:num w:numId="6">
    <w:abstractNumId w:val="2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0"/>
  </w:num>
  <w:num w:numId="12">
    <w:abstractNumId w:val="20"/>
  </w:num>
  <w:num w:numId="13">
    <w:abstractNumId w:val="11"/>
  </w:num>
  <w:num w:numId="14">
    <w:abstractNumId w:val="19"/>
  </w:num>
  <w:num w:numId="15">
    <w:abstractNumId w:val="3"/>
  </w:num>
  <w:num w:numId="16">
    <w:abstractNumId w:val="5"/>
  </w:num>
  <w:num w:numId="17">
    <w:abstractNumId w:val="14"/>
  </w:num>
  <w:num w:numId="18">
    <w:abstractNumId w:val="10"/>
  </w:num>
  <w:num w:numId="19">
    <w:abstractNumId w:val="15"/>
  </w:num>
  <w:num w:numId="20">
    <w:abstractNumId w:val="4"/>
  </w:num>
  <w:num w:numId="21">
    <w:abstractNumId w:val="21"/>
  </w:num>
  <w:num w:numId="22">
    <w:abstractNumId w:val="8"/>
  </w:num>
  <w:num w:numId="23">
    <w:abstractNumId w:val="16"/>
    <w:lvlOverride w:ilvl="0">
      <w:startOverride w:val="1"/>
    </w:lvlOverride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E5"/>
    <w:rsid w:val="00035B13"/>
    <w:rsid w:val="000E3CD3"/>
    <w:rsid w:val="001B46B5"/>
    <w:rsid w:val="002C02E5"/>
    <w:rsid w:val="0058529F"/>
    <w:rsid w:val="00667306"/>
    <w:rsid w:val="00731F6F"/>
    <w:rsid w:val="00951E9F"/>
    <w:rsid w:val="00AA5C90"/>
    <w:rsid w:val="00C14BFF"/>
    <w:rsid w:val="00C90B54"/>
    <w:rsid w:val="00E2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8949C-190B-480C-A476-0F205C79C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2"/>
    <w:next w:val="a3"/>
    <w:link w:val="10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2">
    <w:name w:val="heading 3"/>
    <w:basedOn w:val="a3"/>
    <w:next w:val="a3"/>
    <w:link w:val="33"/>
    <w:autoRedefine/>
    <w:qFormat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2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2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4">
    <w:name w:val="УРОВЕНЬ_Абзац_тип3 Знак"/>
    <w:link w:val="3"/>
    <w:qFormat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Pr>
      <w:sz w:val="16"/>
      <w:szCs w:val="16"/>
    </w:rPr>
  </w:style>
  <w:style w:type="character" w:customStyle="1" w:styleId="affc">
    <w:name w:val="Ссылка указателя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  <w:rPr>
      <w:b w:val="0"/>
    </w:rPr>
  </w:style>
  <w:style w:type="character" w:customStyle="1" w:styleId="affd">
    <w:name w:val="Символ нумерации"/>
    <w:qFormat/>
  </w:style>
  <w:style w:type="character" w:customStyle="1" w:styleId="affe">
    <w:name w:val="Маркеры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sz w:val="24"/>
      <w:szCs w:val="24"/>
    </w:rPr>
  </w:style>
  <w:style w:type="paragraph" w:styleId="afff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pPr>
      <w:spacing w:after="120"/>
    </w:pPr>
  </w:style>
  <w:style w:type="paragraph" w:styleId="afff0">
    <w:name w:val="List"/>
    <w:basedOn w:val="afe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caption111">
    <w:name w:val="caption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">
    <w:name w:val="index heading11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Pr>
      <w:sz w:val="20"/>
      <w:szCs w:val="20"/>
    </w:rPr>
  </w:style>
  <w:style w:type="paragraph" w:customStyle="1" w:styleId="16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qFormat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pPr>
      <w:ind w:left="360"/>
    </w:pPr>
    <w:rPr>
      <w:sz w:val="24"/>
      <w:szCs w:val="24"/>
    </w:rPr>
  </w:style>
  <w:style w:type="paragraph" w:styleId="afff6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8">
    <w:name w:val="Body Text 3"/>
    <w:basedOn w:val="a3"/>
    <w:qFormat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Pr>
      <w:sz w:val="20"/>
      <w:szCs w:val="20"/>
    </w:rPr>
  </w:style>
  <w:style w:type="paragraph" w:styleId="afffb">
    <w:name w:val="annotation subject"/>
    <w:basedOn w:val="aff7"/>
    <w:next w:val="aff7"/>
    <w:qFormat/>
    <w:rPr>
      <w:b/>
      <w:bCs/>
    </w:rPr>
  </w:style>
  <w:style w:type="paragraph" w:customStyle="1" w:styleId="18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3"/>
    <w:next w:val="a3"/>
    <w:autoRedefine/>
    <w:uiPriority w:val="39"/>
    <w:pPr>
      <w:shd w:val="clear" w:color="auto" w:fill="FFFFFF"/>
      <w:ind w:left="560"/>
      <w:jc w:val="both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pPr>
      <w:ind w:left="720"/>
      <w:contextualSpacing/>
    </w:p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qFormat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lang w:eastAsia="en-US"/>
    </w:rPr>
  </w:style>
  <w:style w:type="paragraph" w:customStyle="1" w:styleId="-">
    <w:name w:val="УРОВЕНЬ_-"/>
    <w:basedOn w:val="aff0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lang w:eastAsia="en-US"/>
    </w:rPr>
  </w:style>
  <w:style w:type="paragraph" w:customStyle="1" w:styleId="2">
    <w:name w:val="УРОВЕНЬ_Абзац_тип2"/>
    <w:basedOn w:val="aff0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lang w:eastAsia="en-US"/>
    </w:rPr>
  </w:style>
  <w:style w:type="paragraph" w:customStyle="1" w:styleId="3">
    <w:name w:val="УРОВЕНЬ_Абзац_тип3"/>
    <w:basedOn w:val="aff0"/>
    <w:link w:val="34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lang w:eastAsia="en-US"/>
    </w:rPr>
  </w:style>
  <w:style w:type="paragraph" w:customStyle="1" w:styleId="a0">
    <w:name w:val="УРОВЕНЬ_Подпись"/>
    <w:basedOn w:val="aff0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lang w:eastAsia="en-US"/>
    </w:rPr>
  </w:style>
  <w:style w:type="paragraph" w:customStyle="1" w:styleId="1a">
    <w:name w:val="Стиль Заголовок 1 + по ширине"/>
    <w:basedOn w:val="1"/>
    <w:qFormat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numbering" w:customStyle="1" w:styleId="1b">
    <w:name w:val="Стиль1"/>
    <w:qFormat/>
  </w:style>
  <w:style w:type="numbering" w:customStyle="1" w:styleId="2d">
    <w:name w:val="Стиль2"/>
    <w:qFormat/>
  </w:style>
  <w:style w:type="numbering" w:customStyle="1" w:styleId="WW8Num28">
    <w:name w:val="WW8Num28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f-sfu.ru/upload/2012/file/2014_norm_doc/3fa8f49b9a654924b8a0872e70d0b02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4912</Words>
  <Characters>27999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Колесов Владимир Николаевич</cp:lastModifiedBy>
  <cp:revision>13</cp:revision>
  <cp:lastPrinted>2024-09-25T02:17:00Z</cp:lastPrinted>
  <dcterms:created xsi:type="dcterms:W3CDTF">2024-10-22T09:56:00Z</dcterms:created>
  <dcterms:modified xsi:type="dcterms:W3CDTF">2026-06-13T01:03:00Z</dcterms:modified>
  <dc:language>ru-RU</dc:language>
</cp:coreProperties>
</file>